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F38C67">
      <w:pPr>
        <w:spacing w:line="360" w:lineRule="auto"/>
        <w:jc w:val="center"/>
        <w:rPr>
          <w:b/>
          <w:bCs/>
          <w:sz w:val="36"/>
          <w:szCs w:val="36"/>
        </w:rPr>
      </w:pPr>
      <w:r>
        <w:rPr>
          <w:rFonts w:hint="eastAsia" w:cs="Times New Roman"/>
          <w:b/>
          <w:bCs/>
          <w:sz w:val="36"/>
          <w:szCs w:val="36"/>
          <w:lang w:val="en-US" w:eastAsia="zh-CN"/>
        </w:rPr>
        <w:t>润远楼楼顶消防蓄水水箱更换采购项目询价公告</w:t>
      </w:r>
    </w:p>
    <w:p w14:paraId="4B2ABF0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根据《中华人民共和国政府采购法》等法律、法规的规定，</w:t>
      </w:r>
      <w:r>
        <w:rPr>
          <w:rFonts w:hint="eastAsia" w:ascii="仿宋_GB2312" w:hAnsi="仿宋_GB2312" w:eastAsia="仿宋_GB2312" w:cs="仿宋_GB2312"/>
          <w:sz w:val="28"/>
          <w:szCs w:val="28"/>
          <w:lang w:val="en-US" w:eastAsia="zh-CN"/>
        </w:rPr>
        <w:t>江苏省盐城技师学院</w:t>
      </w:r>
      <w:r>
        <w:rPr>
          <w:rFonts w:hint="eastAsia" w:ascii="仿宋_GB2312" w:hAnsi="仿宋_GB2312" w:eastAsia="仿宋_GB2312" w:cs="仿宋_GB2312"/>
          <w:sz w:val="28"/>
          <w:szCs w:val="28"/>
        </w:rPr>
        <w:t>现就</w:t>
      </w:r>
      <w:r>
        <w:rPr>
          <w:rFonts w:hint="eastAsia" w:ascii="仿宋_GB2312" w:hAnsi="仿宋_GB2312" w:eastAsia="仿宋_GB2312" w:cs="仿宋_GB2312"/>
          <w:sz w:val="28"/>
          <w:szCs w:val="28"/>
          <w:u w:val="single"/>
          <w:lang w:val="en-US" w:eastAsia="zh-CN"/>
        </w:rPr>
        <w:t>润远楼楼顶消防蓄水水箱更换采购项目</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lang w:val="en-US" w:eastAsia="zh-CN"/>
        </w:rPr>
        <w:t>询价</w:t>
      </w:r>
      <w:r>
        <w:rPr>
          <w:rFonts w:hint="eastAsia" w:ascii="仿宋_GB2312" w:hAnsi="仿宋_GB2312" w:eastAsia="仿宋_GB2312" w:cs="仿宋_GB2312"/>
          <w:sz w:val="28"/>
          <w:szCs w:val="28"/>
        </w:rPr>
        <w:t>采购。</w:t>
      </w:r>
    </w:p>
    <w:p w14:paraId="04CCA6C9">
      <w:pPr>
        <w:spacing w:line="560" w:lineRule="exact"/>
        <w:ind w:firstLine="562" w:firstLineChars="200"/>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一</w:t>
      </w:r>
      <w:r>
        <w:rPr>
          <w:rFonts w:hint="eastAsia" w:ascii="黑体" w:hAnsi="黑体" w:eastAsia="黑体" w:cs="黑体"/>
          <w:b/>
          <w:bCs/>
          <w:sz w:val="28"/>
          <w:szCs w:val="28"/>
        </w:rPr>
        <w:t>、</w:t>
      </w:r>
      <w:r>
        <w:rPr>
          <w:rFonts w:hint="eastAsia" w:ascii="黑体" w:hAnsi="黑体" w:eastAsia="黑体" w:cs="黑体"/>
          <w:b/>
          <w:bCs/>
          <w:sz w:val="28"/>
          <w:szCs w:val="28"/>
          <w:lang w:eastAsia="zh-CN"/>
        </w:rPr>
        <w:t>采购项目</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4"/>
        <w:gridCol w:w="827"/>
        <w:gridCol w:w="4225"/>
        <w:gridCol w:w="792"/>
        <w:gridCol w:w="708"/>
        <w:gridCol w:w="924"/>
        <w:gridCol w:w="966"/>
      </w:tblGrid>
      <w:tr w14:paraId="5E368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tcPr>
          <w:p w14:paraId="1DFB9A76">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名称</w:t>
            </w:r>
          </w:p>
        </w:tc>
        <w:tc>
          <w:tcPr>
            <w:tcW w:w="5052" w:type="dxa"/>
            <w:gridSpan w:val="2"/>
          </w:tcPr>
          <w:p w14:paraId="055B5BD6">
            <w:pPr>
              <w:keepNext w:val="0"/>
              <w:keepLines w:val="0"/>
              <w:widowControl/>
              <w:suppressLineNumbers w:val="0"/>
              <w:jc w:val="center"/>
              <w:textAlignment w:val="center"/>
              <w:rPr>
                <w:rFonts w:hint="eastAsia" w:ascii="宋体" w:hAnsi="宋体" w:eastAsia="宋体" w:cs="宋体"/>
                <w:b/>
                <w:bCs/>
                <w:sz w:val="24"/>
                <w:szCs w:val="24"/>
                <w:vertAlign w:val="baseline"/>
                <w:lang w:val="en-US" w:eastAsia="zh-CN"/>
              </w:rPr>
            </w:pPr>
            <w:r>
              <w:rPr>
                <w:rFonts w:hint="eastAsia" w:ascii="宋体" w:hAnsi="宋体" w:eastAsia="宋体" w:cs="宋体"/>
                <w:i w:val="0"/>
                <w:iCs w:val="0"/>
                <w:color w:val="000000"/>
                <w:kern w:val="0"/>
                <w:sz w:val="24"/>
                <w:szCs w:val="24"/>
                <w:u w:val="none"/>
                <w:lang w:val="en-US" w:eastAsia="zh-CN" w:bidi="ar"/>
              </w:rPr>
              <w:t>基本参数</w:t>
            </w:r>
          </w:p>
        </w:tc>
        <w:tc>
          <w:tcPr>
            <w:tcW w:w="792" w:type="dxa"/>
          </w:tcPr>
          <w:p w14:paraId="4DB035A2">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单位</w:t>
            </w:r>
          </w:p>
        </w:tc>
        <w:tc>
          <w:tcPr>
            <w:tcW w:w="708" w:type="dxa"/>
          </w:tcPr>
          <w:p w14:paraId="3F608169">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数量</w:t>
            </w:r>
          </w:p>
        </w:tc>
        <w:tc>
          <w:tcPr>
            <w:tcW w:w="924" w:type="dxa"/>
          </w:tcPr>
          <w:p w14:paraId="6242351B">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单价</w:t>
            </w:r>
          </w:p>
        </w:tc>
        <w:tc>
          <w:tcPr>
            <w:tcW w:w="966" w:type="dxa"/>
          </w:tcPr>
          <w:p w14:paraId="71C56C76">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金额</w:t>
            </w:r>
          </w:p>
        </w:tc>
      </w:tr>
      <w:tr w14:paraId="1D5EA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2" w:hRule="atLeast"/>
        </w:trPr>
        <w:tc>
          <w:tcPr>
            <w:tcW w:w="794" w:type="dxa"/>
            <w:shd w:val="clear" w:color="auto" w:fill="auto"/>
            <w:vAlign w:val="center"/>
          </w:tcPr>
          <w:p w14:paraId="65258B46">
            <w:pPr>
              <w:keepNext w:val="0"/>
              <w:keepLines w:val="0"/>
              <w:widowControl/>
              <w:suppressLineNumbers w:val="0"/>
              <w:jc w:val="center"/>
              <w:textAlignment w:val="center"/>
              <w:rPr>
                <w:rFonts w:hint="eastAsia" w:ascii="宋体" w:hAnsi="宋体" w:eastAsia="宋体" w:cs="宋体"/>
                <w:b/>
                <w:bCs/>
                <w:kern w:val="2"/>
                <w:sz w:val="24"/>
                <w:szCs w:val="24"/>
                <w:vertAlign w:val="baseline"/>
                <w:lang w:val="en-US" w:eastAsia="zh-CN" w:bidi="ar-SA"/>
              </w:rPr>
            </w:pPr>
            <w:r>
              <w:rPr>
                <w:rFonts w:hint="eastAsia" w:ascii="宋体" w:hAnsi="宋体" w:eastAsia="宋体" w:cs="宋体"/>
                <w:sz w:val="24"/>
                <w:szCs w:val="24"/>
                <w:lang w:val="en-US" w:eastAsia="zh-CN"/>
              </w:rPr>
              <w:t>消防</w:t>
            </w:r>
            <w:r>
              <w:rPr>
                <w:rFonts w:hint="eastAsia" w:ascii="宋体" w:hAnsi="宋体" w:eastAsia="宋体" w:cs="宋体"/>
                <w:sz w:val="24"/>
                <w:szCs w:val="24"/>
              </w:rPr>
              <w:t>水箱</w:t>
            </w:r>
          </w:p>
        </w:tc>
        <w:tc>
          <w:tcPr>
            <w:tcW w:w="5052" w:type="dxa"/>
            <w:gridSpan w:val="2"/>
            <w:shd w:val="clear" w:color="auto" w:fill="auto"/>
            <w:vAlign w:val="center"/>
          </w:tcPr>
          <w:p w14:paraId="0CC06EB0">
            <w:pPr>
              <w:numPr>
                <w:ilvl w:val="0"/>
                <w:numId w:val="0"/>
              </w:numPr>
              <w:rPr>
                <w:rFonts w:hint="eastAsia" w:ascii="宋体" w:hAnsi="宋体" w:eastAsia="宋体" w:cs="宋体"/>
                <w:sz w:val="24"/>
                <w:szCs w:val="24"/>
                <w:lang w:eastAsia="zh-CN"/>
              </w:rPr>
            </w:pPr>
            <w:r>
              <w:rPr>
                <w:rFonts w:hint="eastAsia" w:ascii="宋体" w:hAnsi="宋体" w:eastAsia="宋体" w:cs="宋体"/>
                <w:kern w:val="2"/>
                <w:sz w:val="24"/>
                <w:szCs w:val="24"/>
                <w:lang w:val="en-US" w:eastAsia="zh-CN" w:bidi="ar-SA"/>
              </w:rPr>
              <w:t>1、</w:t>
            </w:r>
            <w:r>
              <w:rPr>
                <w:rFonts w:hint="eastAsia" w:ascii="宋体" w:hAnsi="宋体" w:eastAsia="宋体" w:cs="宋体"/>
                <w:sz w:val="24"/>
                <w:szCs w:val="24"/>
                <w:lang w:val="en-US" w:eastAsia="zh-CN"/>
              </w:rPr>
              <w:t>材质：不锈钢</w:t>
            </w:r>
          </w:p>
          <w:p w14:paraId="2DE109C2">
            <w:pP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w:t>
            </w:r>
            <w:r>
              <w:rPr>
                <w:rFonts w:hint="eastAsia" w:ascii="宋体" w:hAnsi="宋体" w:eastAsia="宋体" w:cs="宋体"/>
                <w:sz w:val="24"/>
                <w:szCs w:val="24"/>
              </w:rPr>
              <w:t>、型号、规格:</w:t>
            </w:r>
            <w:r>
              <w:rPr>
                <w:rFonts w:hint="eastAsia" w:ascii="宋体" w:hAnsi="宋体" w:eastAsia="宋体" w:cs="宋体"/>
                <w:sz w:val="24"/>
                <w:szCs w:val="24"/>
                <w:lang w:val="en-US" w:eastAsia="zh-CN"/>
              </w:rPr>
              <w:t>4*3*2立方米，</w:t>
            </w:r>
            <w:r>
              <w:rPr>
                <w:rFonts w:hint="eastAsia" w:ascii="宋体" w:hAnsi="宋体" w:eastAsia="宋体" w:cs="宋体"/>
                <w:sz w:val="24"/>
                <w:szCs w:val="24"/>
              </w:rPr>
              <w:t>24T水箱</w:t>
            </w:r>
            <w:r>
              <w:rPr>
                <w:rFonts w:hint="eastAsia" w:ascii="宋体" w:hAnsi="宋体" w:eastAsia="宋体" w:cs="宋体"/>
                <w:sz w:val="24"/>
                <w:szCs w:val="24"/>
                <w:lang w:eastAsia="zh-CN"/>
              </w:rPr>
              <w:t>，</w:t>
            </w:r>
            <w:r>
              <w:rPr>
                <w:rFonts w:hint="eastAsia" w:ascii="宋体" w:hAnsi="宋体" w:eastAsia="宋体" w:cs="宋体"/>
                <w:i w:val="0"/>
                <w:iCs w:val="0"/>
                <w:color w:val="000000"/>
                <w:kern w:val="0"/>
                <w:sz w:val="24"/>
                <w:szCs w:val="24"/>
                <w:u w:val="none"/>
                <w:lang w:val="en-US" w:eastAsia="zh-CN" w:bidi="ar"/>
              </w:rPr>
              <w:t>矩形钢板水箱安装。</w:t>
            </w:r>
          </w:p>
          <w:p w14:paraId="7727ADD5">
            <w:pPr>
              <w:rPr>
                <w:rFonts w:hint="eastAsia" w:ascii="宋体" w:hAnsi="宋体" w:eastAsia="宋体" w:cs="宋体"/>
                <w:sz w:val="24"/>
                <w:szCs w:val="24"/>
                <w:lang w:eastAsia="zh-CN"/>
              </w:rPr>
            </w:pPr>
            <w:r>
              <w:rPr>
                <w:rFonts w:hint="eastAsia" w:ascii="宋体" w:hAnsi="宋体" w:eastAsia="宋体" w:cs="宋体"/>
                <w:sz w:val="24"/>
                <w:szCs w:val="24"/>
                <w:lang w:val="en-US" w:eastAsia="zh-CN"/>
              </w:rPr>
              <w:t>3</w:t>
            </w:r>
            <w:r>
              <w:rPr>
                <w:rFonts w:hint="eastAsia" w:ascii="宋体" w:hAnsi="宋体" w:eastAsia="宋体" w:cs="宋体"/>
                <w:sz w:val="24"/>
                <w:szCs w:val="24"/>
              </w:rPr>
              <w:t>、要求:</w:t>
            </w:r>
            <w:r>
              <w:rPr>
                <w:rFonts w:hint="eastAsia" w:ascii="宋体" w:hAnsi="宋体" w:eastAsia="宋体" w:cs="宋体"/>
                <w:i w:val="0"/>
                <w:iCs w:val="0"/>
                <w:color w:val="000000"/>
                <w:kern w:val="0"/>
                <w:sz w:val="24"/>
                <w:szCs w:val="24"/>
                <w:u w:val="none"/>
                <w:lang w:val="en-US" w:eastAsia="zh-CN" w:bidi="ar"/>
              </w:rPr>
              <w:t>金属薄板钉口安装，不低于底板2.0mm、侧板2.0mm、顶板1.5mm，符合国家标准与厚度要求。</w:t>
            </w:r>
            <w:r>
              <w:rPr>
                <w:rFonts w:hint="eastAsia" w:ascii="宋体" w:hAnsi="宋体" w:eastAsia="宋体" w:cs="宋体"/>
                <w:sz w:val="24"/>
                <w:szCs w:val="24"/>
              </w:rPr>
              <w:t>水箱保温（橡塑50mm）外包0.5mm铝板</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含镀锌槽钢底座及溢流管、钢制爬梯、人孔等其他配件。</w:t>
            </w:r>
            <w:r>
              <w:rPr>
                <w:rFonts w:hint="eastAsia" w:ascii="宋体" w:hAnsi="宋体" w:eastAsia="宋体" w:cs="宋体"/>
                <w:sz w:val="24"/>
                <w:szCs w:val="24"/>
              </w:rPr>
              <w:t>（含</w:t>
            </w:r>
            <w:r>
              <w:rPr>
                <w:rFonts w:hint="eastAsia" w:ascii="宋体" w:hAnsi="宋体" w:eastAsia="宋体" w:cs="宋体"/>
                <w:sz w:val="24"/>
                <w:szCs w:val="24"/>
                <w:lang w:val="en-US" w:eastAsia="zh-CN"/>
              </w:rPr>
              <w:t>安装及</w:t>
            </w:r>
            <w:r>
              <w:rPr>
                <w:rFonts w:hint="eastAsia" w:ascii="宋体" w:hAnsi="宋体" w:eastAsia="宋体" w:cs="宋体"/>
                <w:sz w:val="24"/>
                <w:szCs w:val="24"/>
              </w:rPr>
              <w:t>原水箱拆除）</w:t>
            </w:r>
            <w:r>
              <w:rPr>
                <w:rFonts w:hint="eastAsia" w:ascii="宋体" w:hAnsi="宋体" w:eastAsia="宋体" w:cs="宋体"/>
                <w:sz w:val="24"/>
                <w:szCs w:val="24"/>
                <w:lang w:eastAsia="zh-CN"/>
              </w:rPr>
              <w:t>。</w:t>
            </w:r>
          </w:p>
          <w:p w14:paraId="7A5DEABD">
            <w:pPr>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备注：要求质保五年。中标方对安装过程中的安全负全部责任。</w:t>
            </w:r>
          </w:p>
          <w:p w14:paraId="326279DE">
            <w:pPr>
              <w:rPr>
                <w:rFonts w:hint="eastAsia" w:ascii="宋体" w:hAnsi="宋体" w:eastAsia="宋体" w:cs="宋体"/>
                <w:sz w:val="24"/>
                <w:szCs w:val="24"/>
                <w:lang w:val="en-US" w:eastAsia="zh-CN"/>
              </w:rPr>
            </w:pPr>
          </w:p>
          <w:p w14:paraId="3CDF5AD3">
            <w:pPr>
              <w:keepNext w:val="0"/>
              <w:keepLines w:val="0"/>
              <w:widowControl/>
              <w:suppressLineNumbers w:val="0"/>
              <w:jc w:val="center"/>
              <w:textAlignment w:val="center"/>
              <w:rPr>
                <w:rFonts w:hint="eastAsia" w:ascii="宋体" w:hAnsi="宋体" w:eastAsia="宋体" w:cs="宋体"/>
                <w:b/>
                <w:bCs/>
                <w:kern w:val="2"/>
                <w:sz w:val="24"/>
                <w:szCs w:val="24"/>
                <w:vertAlign w:val="baseline"/>
                <w:lang w:val="en-US" w:eastAsia="zh-CN" w:bidi="ar-SA"/>
              </w:rPr>
            </w:pPr>
          </w:p>
        </w:tc>
        <w:tc>
          <w:tcPr>
            <w:tcW w:w="792" w:type="dxa"/>
            <w:vAlign w:val="center"/>
          </w:tcPr>
          <w:p w14:paraId="5A47CD45">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宋体" w:hAnsi="宋体" w:eastAsia="宋体" w:cs="宋体"/>
                <w:b/>
                <w:bCs/>
                <w:sz w:val="24"/>
                <w:szCs w:val="24"/>
                <w:vertAlign w:val="baseline"/>
                <w:lang w:val="en-US" w:eastAsia="zh-CN"/>
              </w:rPr>
            </w:pPr>
            <w:r>
              <w:rPr>
                <w:rFonts w:hint="eastAsia" w:ascii="宋体" w:hAnsi="宋体" w:cs="宋体"/>
                <w:b/>
                <w:bCs/>
                <w:sz w:val="24"/>
                <w:szCs w:val="24"/>
                <w:vertAlign w:val="baseline"/>
                <w:lang w:val="en-US" w:eastAsia="zh-CN"/>
              </w:rPr>
              <w:t>个</w:t>
            </w:r>
          </w:p>
        </w:tc>
        <w:tc>
          <w:tcPr>
            <w:tcW w:w="708" w:type="dxa"/>
            <w:vAlign w:val="center"/>
          </w:tcPr>
          <w:p w14:paraId="5B9EB8A5">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1</w:t>
            </w:r>
          </w:p>
        </w:tc>
        <w:tc>
          <w:tcPr>
            <w:tcW w:w="924" w:type="dxa"/>
          </w:tcPr>
          <w:p w14:paraId="3F89BBF0">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p>
        </w:tc>
        <w:tc>
          <w:tcPr>
            <w:tcW w:w="966" w:type="dxa"/>
          </w:tcPr>
          <w:p w14:paraId="2265C715">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p>
        </w:tc>
      </w:tr>
      <w:tr w14:paraId="14019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1" w:type="dxa"/>
            <w:gridSpan w:val="2"/>
          </w:tcPr>
          <w:p w14:paraId="6393B1DB">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合计</w:t>
            </w:r>
          </w:p>
        </w:tc>
        <w:tc>
          <w:tcPr>
            <w:tcW w:w="7615" w:type="dxa"/>
            <w:gridSpan w:val="5"/>
            <w:vAlign w:val="center"/>
          </w:tcPr>
          <w:p w14:paraId="6706F9B4">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bl>
    <w:p w14:paraId="167EFA86">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现场踏勘联系人：杨老师15195182855</w:t>
      </w:r>
    </w:p>
    <w:p w14:paraId="4DCCF66C">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二、</w:t>
      </w:r>
      <w:r>
        <w:rPr>
          <w:rFonts w:hint="eastAsia" w:ascii="黑体" w:hAnsi="黑体" w:eastAsia="黑体" w:cs="黑体"/>
          <w:b/>
          <w:bCs/>
          <w:sz w:val="28"/>
          <w:szCs w:val="28"/>
          <w:lang w:val="en-US" w:eastAsia="zh-CN"/>
        </w:rPr>
        <w:t>供应商</w:t>
      </w:r>
      <w:r>
        <w:rPr>
          <w:rFonts w:hint="eastAsia" w:ascii="黑体" w:hAnsi="黑体" w:eastAsia="黑体" w:cs="黑体"/>
          <w:b/>
          <w:bCs/>
          <w:sz w:val="28"/>
          <w:szCs w:val="28"/>
        </w:rPr>
        <w:t>须具备的资格条件</w:t>
      </w:r>
    </w:p>
    <w:p w14:paraId="0C7111A1">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769FC01F">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必须具有独立承担民事责任的能力</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具有三证合一的营业执照，经营范围与本次招标项目相关。</w:t>
      </w:r>
    </w:p>
    <w:p w14:paraId="0341D9A8">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未处于投标资格被取消或者财产被接管、冻结和破产状态；没有因骗取中标或严重违约以及发生重大质量、安全生产事故等问题被有关部门暂停投标资格并在暂停期内的。</w:t>
      </w:r>
    </w:p>
    <w:p w14:paraId="1D06D515">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r>
        <w:rPr>
          <w:rFonts w:hint="eastAsia" w:ascii="仿宋_GB2312" w:eastAsia="仿宋_GB2312" w:cs="仿宋_GB2312"/>
          <w:color w:val="000000"/>
          <w:sz w:val="28"/>
          <w:szCs w:val="28"/>
          <w:lang w:eastAsia="zh-CN"/>
        </w:rPr>
        <w:t>。</w:t>
      </w:r>
    </w:p>
    <w:p w14:paraId="358EF394">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三</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供期内容</w:t>
      </w:r>
    </w:p>
    <w:p w14:paraId="7BC090F9">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1、</w:t>
      </w:r>
      <w:r>
        <w:rPr>
          <w:rFonts w:hint="eastAsia" w:ascii="仿宋_GB2312" w:eastAsia="仿宋_GB2312" w:cs="仿宋_GB2312"/>
          <w:color w:val="000000"/>
          <w:sz w:val="28"/>
          <w:szCs w:val="28"/>
          <w:lang w:eastAsia="zh-CN"/>
        </w:rPr>
        <w:t>供货</w:t>
      </w:r>
      <w:r>
        <w:rPr>
          <w:rFonts w:hint="eastAsia" w:ascii="仿宋_GB2312" w:eastAsia="仿宋_GB2312" w:cs="仿宋_GB2312"/>
          <w:color w:val="000000"/>
          <w:sz w:val="28"/>
          <w:szCs w:val="28"/>
        </w:rPr>
        <w:t>地点：</w:t>
      </w:r>
      <w:r>
        <w:rPr>
          <w:rFonts w:hint="eastAsia" w:ascii="仿宋_GB2312" w:eastAsia="仿宋_GB2312" w:cs="仿宋_GB2312"/>
          <w:color w:val="000000"/>
          <w:sz w:val="28"/>
          <w:szCs w:val="28"/>
          <w:lang w:eastAsia="zh-CN"/>
        </w:rPr>
        <w:t>采购人指定地点</w:t>
      </w:r>
      <w:r>
        <w:rPr>
          <w:rFonts w:hint="eastAsia" w:ascii="仿宋_GB2312" w:eastAsia="仿宋_GB2312" w:cs="仿宋_GB2312"/>
          <w:color w:val="000000"/>
          <w:sz w:val="28"/>
          <w:szCs w:val="28"/>
        </w:rPr>
        <w:t>。</w:t>
      </w:r>
    </w:p>
    <w:p w14:paraId="7A3C16E8">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2、</w:t>
      </w:r>
      <w:r>
        <w:rPr>
          <w:rFonts w:hint="eastAsia" w:ascii="仿宋_GB2312" w:eastAsia="仿宋_GB2312" w:cs="仿宋_GB2312"/>
          <w:color w:val="000000"/>
          <w:sz w:val="28"/>
          <w:szCs w:val="28"/>
          <w:lang w:eastAsia="zh-CN"/>
        </w:rPr>
        <w:t>供期</w:t>
      </w:r>
      <w:r>
        <w:rPr>
          <w:rFonts w:hint="eastAsia" w:ascii="仿宋_GB2312" w:eastAsia="仿宋_GB2312" w:cs="仿宋_GB2312"/>
          <w:color w:val="000000"/>
          <w:sz w:val="28"/>
          <w:szCs w:val="28"/>
        </w:rPr>
        <w:t>要求：</w:t>
      </w:r>
      <w:r>
        <w:rPr>
          <w:rFonts w:hint="eastAsia" w:ascii="仿宋_GB2312" w:eastAsia="仿宋_GB2312" w:cs="仿宋_GB2312"/>
          <w:color w:val="000000"/>
          <w:sz w:val="28"/>
          <w:szCs w:val="28"/>
          <w:lang w:val="en-US" w:eastAsia="zh-CN"/>
        </w:rPr>
        <w:t>签订合同后10个</w:t>
      </w:r>
      <w:r>
        <w:rPr>
          <w:rFonts w:hint="eastAsia" w:ascii="仿宋_GB2312" w:eastAsia="仿宋_GB2312" w:cs="仿宋_GB2312"/>
          <w:color w:val="000000"/>
          <w:sz w:val="28"/>
          <w:szCs w:val="28"/>
        </w:rPr>
        <w:t>日历天</w:t>
      </w:r>
      <w:r>
        <w:rPr>
          <w:rFonts w:hint="eastAsia" w:ascii="仿宋_GB2312" w:eastAsia="仿宋_GB2312" w:cs="仿宋_GB2312"/>
          <w:color w:val="000000"/>
          <w:sz w:val="28"/>
          <w:szCs w:val="28"/>
          <w:lang w:eastAsia="zh-CN"/>
        </w:rPr>
        <w:t>内完成</w:t>
      </w:r>
      <w:r>
        <w:rPr>
          <w:rFonts w:hint="eastAsia" w:ascii="仿宋_GB2312" w:eastAsia="仿宋_GB2312" w:cs="仿宋_GB2312"/>
          <w:color w:val="000000"/>
          <w:sz w:val="28"/>
          <w:szCs w:val="28"/>
          <w:lang w:val="en-US" w:eastAsia="zh-CN"/>
        </w:rPr>
        <w:t>供货、安装</w:t>
      </w:r>
      <w:r>
        <w:rPr>
          <w:rFonts w:hint="eastAsia" w:ascii="仿宋_GB2312" w:eastAsia="仿宋_GB2312" w:cs="仿宋_GB2312"/>
          <w:color w:val="000000"/>
          <w:sz w:val="28"/>
          <w:szCs w:val="28"/>
        </w:rPr>
        <w:t>。</w:t>
      </w:r>
    </w:p>
    <w:p w14:paraId="7AC2B63C">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3、质量标准：所有材料必须达到国标。</w:t>
      </w:r>
    </w:p>
    <w:p w14:paraId="6DD2020E">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四、项目预算</w:t>
      </w:r>
    </w:p>
    <w:p w14:paraId="1B557E17">
      <w:pPr>
        <w:pStyle w:val="8"/>
        <w:keepNext w:val="0"/>
        <w:keepLines w:val="0"/>
        <w:pageBreakBefore w:val="0"/>
        <w:widowControl w:val="0"/>
        <w:kinsoku/>
        <w:wordWrap/>
        <w:overflowPunct/>
        <w:topLinePunct w:val="0"/>
        <w:autoSpaceDE/>
        <w:autoSpaceDN/>
        <w:bidi w:val="0"/>
        <w:adjustRightInd w:val="0"/>
        <w:snapToGrid w:val="0"/>
        <w:spacing w:after="0" w:line="440" w:lineRule="exact"/>
        <w:ind w:firstLine="562"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b/>
          <w:bCs/>
          <w:color w:val="000000"/>
          <w:sz w:val="28"/>
          <w:szCs w:val="28"/>
          <w:lang w:eastAsia="zh-CN"/>
        </w:rPr>
        <w:t>预算：</w:t>
      </w:r>
      <w:r>
        <w:rPr>
          <w:rFonts w:hint="eastAsia" w:ascii="仿宋_GB2312" w:eastAsia="仿宋_GB2312" w:cs="仿宋_GB2312"/>
          <w:b/>
          <w:bCs/>
          <w:color w:val="000000"/>
          <w:sz w:val="28"/>
          <w:szCs w:val="28"/>
          <w:lang w:val="en-US" w:eastAsia="zh-CN"/>
        </w:rPr>
        <w:t>40000元。超过预算的报价为无效报价。</w:t>
      </w:r>
    </w:p>
    <w:p w14:paraId="49F6AC02">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、报名、</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7962D4EB">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报名、</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11</w:t>
      </w:r>
      <w:bookmarkStart w:id="0" w:name="_GoBack"/>
      <w:bookmarkEnd w:id="0"/>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2829550E">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3E488288">
      <w:pPr>
        <w:keepNext w:val="0"/>
        <w:keepLines w:val="0"/>
        <w:pageBreakBefore w:val="0"/>
        <w:widowControl w:val="0"/>
        <w:shd w:val="clear" w:color="auto" w:fill="FFFFFF"/>
        <w:kinsoku/>
        <w:wordWrap/>
        <w:overflowPunct/>
        <w:topLinePunct w:val="0"/>
        <w:autoSpaceDE/>
        <w:autoSpaceDN/>
        <w:bidi w:val="0"/>
        <w:spacing w:line="460" w:lineRule="exact"/>
        <w:textAlignment w:val="auto"/>
        <w:rPr>
          <w:rFonts w:hint="eastAsia" w:ascii="仿宋" w:hAnsi="仿宋" w:eastAsia="仿宋" w:cs="仿宋"/>
          <w:b w:val="0"/>
          <w:bCs w:val="0"/>
          <w:kern w:val="2"/>
          <w:sz w:val="30"/>
          <w:szCs w:val="30"/>
          <w:lang w:val="en-US" w:eastAsia="zh-CN" w:bidi="ar-SA"/>
        </w:rPr>
      </w:pPr>
      <w:r>
        <w:rPr>
          <w:rFonts w:hint="eastAsia" w:ascii="仿宋_GB2312" w:hAnsi="仿宋_GB2312" w:eastAsia="仿宋_GB2312" w:cs="仿宋_GB2312"/>
          <w:color w:val="000000"/>
          <w:sz w:val="28"/>
          <w:szCs w:val="28"/>
        </w:rPr>
        <w:t>联系人：</w:t>
      </w:r>
      <w:r>
        <w:rPr>
          <w:rFonts w:hint="eastAsia" w:ascii="仿宋" w:hAnsi="仿宋" w:eastAsia="仿宋" w:cs="仿宋"/>
          <w:b w:val="0"/>
          <w:bCs w:val="0"/>
          <w:kern w:val="2"/>
          <w:sz w:val="30"/>
          <w:szCs w:val="30"/>
          <w:lang w:val="en-US" w:eastAsia="zh-CN" w:bidi="ar-SA"/>
        </w:rPr>
        <w:t>邵老师0515—68661002/13905109103</w:t>
      </w:r>
    </w:p>
    <w:p w14:paraId="238D269D">
      <w:pPr>
        <w:keepNext w:val="0"/>
        <w:keepLines w:val="0"/>
        <w:pageBreakBefore w:val="0"/>
        <w:widowControl w:val="0"/>
        <w:shd w:val="clear" w:color="auto" w:fill="FFFFFF"/>
        <w:kinsoku/>
        <w:wordWrap/>
        <w:overflowPunct/>
        <w:topLinePunct w:val="0"/>
        <w:autoSpaceDE/>
        <w:autoSpaceDN/>
        <w:bidi w:val="0"/>
        <w:spacing w:line="460" w:lineRule="exact"/>
        <w:ind w:firstLine="562" w:firstLineChars="200"/>
        <w:textAlignment w:val="auto"/>
        <w:rPr>
          <w:rFonts w:hint="default"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获取文件时须提供营业执照复印件、法人授权书（如是法人则不需要），法人身份复印件、被授权人的身份证复印件并加盖公章，以及相关证书复印件（如有）。</w:t>
      </w:r>
    </w:p>
    <w:p w14:paraId="3FE9EAFD">
      <w:pPr>
        <w:pStyle w:val="14"/>
        <w:spacing w:beforeAutospacing="0" w:afterAutospacing="0" w:line="480" w:lineRule="exact"/>
        <w:ind w:firstLine="480"/>
        <w:jc w:val="both"/>
        <w:rPr>
          <w:rFonts w:ascii="仿宋_GB2312" w:hAnsi="仿宋_GB2312" w:eastAsia="仿宋_GB2312" w:cs="仿宋_GB2312"/>
          <w:color w:val="000000"/>
          <w:sz w:val="28"/>
          <w:szCs w:val="28"/>
        </w:rPr>
      </w:pPr>
      <w:r>
        <w:rPr>
          <w:rFonts w:hint="eastAsia" w:ascii="仿宋_GB2312" w:hAnsi="仿宋_GB2312" w:eastAsia="仿宋_GB2312" w:cs="仿宋_GB2312"/>
          <w:b/>
          <w:bCs/>
          <w:color w:val="000000"/>
          <w:kern w:val="2"/>
          <w:sz w:val="28"/>
          <w:szCs w:val="28"/>
          <w:lang w:val="en-US" w:eastAsia="zh-CN" w:bidi="ar-SA"/>
        </w:rPr>
        <w:t>投标人通过其他渠道获取的与本项目采购相关的资料，采购人一律不予承认且不承担由此引发的一切责任。</w:t>
      </w:r>
    </w:p>
    <w:p w14:paraId="3CC23D61">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13</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20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0BCD0E58">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仿宋_GB2312" w:hAnsi="仿宋_GB2312" w:eastAsia="仿宋_GB2312" w:cs="仿宋_GB2312"/>
          <w:b/>
          <w:bCs/>
          <w:color w:val="000000"/>
          <w:sz w:val="28"/>
          <w:szCs w:val="28"/>
          <w:u w:val="single"/>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13</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20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2481A847">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报价文件必须包含：询价回复函（盖章）、营业执照复印件盖公章，报价文件须密封，在封口处盖章。</w:t>
      </w:r>
    </w:p>
    <w:p w14:paraId="7134DA38">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val="en-US" w:eastAsia="zh-CN"/>
        </w:rPr>
        <w:t>供货、安装</w:t>
      </w:r>
      <w:r>
        <w:rPr>
          <w:rFonts w:hint="eastAsia" w:ascii="仿宋_GB2312" w:hAnsi="仿宋_GB2312" w:eastAsia="仿宋_GB2312" w:cs="仿宋_GB2312"/>
          <w:color w:val="000000"/>
          <w:sz w:val="28"/>
          <w:szCs w:val="28"/>
          <w:lang w:eastAsia="zh-CN"/>
        </w:rPr>
        <w:t>，经</w:t>
      </w:r>
      <w:r>
        <w:rPr>
          <w:rFonts w:hint="eastAsia" w:ascii="仿宋_GB2312" w:hAnsi="仿宋_GB2312" w:eastAsia="仿宋_GB2312" w:cs="仿宋_GB2312"/>
          <w:color w:val="000000"/>
          <w:sz w:val="28"/>
          <w:szCs w:val="28"/>
        </w:rPr>
        <w:t>验收合格，项目完成后全额退还（无息）。</w:t>
      </w:r>
    </w:p>
    <w:p w14:paraId="43046D3B">
      <w:pPr>
        <w:keepNext w:val="0"/>
        <w:keepLines w:val="0"/>
        <w:pageBreakBefore w:val="0"/>
        <w:kinsoku/>
        <w:wordWrap/>
        <w:overflowPunct/>
        <w:topLinePunct w:val="0"/>
        <w:bidi w:val="0"/>
        <w:adjustRightInd w:val="0"/>
        <w:snapToGrid w:val="0"/>
        <w:spacing w:line="52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邵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52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lang w:eastAsia="zh-CN"/>
        </w:rPr>
        <w:t>其他补充事宜</w:t>
      </w:r>
    </w:p>
    <w:p w14:paraId="6FFCA3F8">
      <w:pPr>
        <w:pStyle w:val="7"/>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52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52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keepNext w:val="0"/>
        <w:keepLines w:val="0"/>
        <w:pageBreakBefore w:val="0"/>
        <w:kinsoku/>
        <w:wordWrap/>
        <w:overflowPunct/>
        <w:topLinePunct w:val="0"/>
        <w:bidi w:val="0"/>
        <w:spacing w:line="520" w:lineRule="exact"/>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9</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8</w:t>
      </w:r>
      <w:r>
        <w:rPr>
          <w:rFonts w:hint="eastAsia" w:ascii="仿宋_GB2312" w:hAnsi="仿宋_GB2312" w:eastAsia="仿宋_GB2312" w:cs="仿宋_GB2312"/>
          <w:color w:val="000000"/>
          <w:sz w:val="28"/>
          <w:szCs w:val="28"/>
          <w:lang w:eastAsia="zh-CN"/>
        </w:rPr>
        <w:t>日</w:t>
      </w:r>
    </w:p>
    <w:p w14:paraId="771750D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7212F27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69968FA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5DD3B186">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0AA49F6F">
      <w:pPr>
        <w:pStyle w:val="2"/>
        <w:rPr>
          <w:rFonts w:hint="eastAsia" w:ascii="黑体" w:eastAsia="黑体" w:cs="黑体"/>
          <w:color w:val="000000"/>
          <w:sz w:val="36"/>
          <w:szCs w:val="36"/>
          <w:lang w:val="en-US" w:eastAsia="zh-CN"/>
        </w:rPr>
      </w:pPr>
    </w:p>
    <w:p w14:paraId="7A137E9E">
      <w:pPr>
        <w:rPr>
          <w:rFonts w:hint="eastAsia" w:ascii="黑体" w:eastAsia="黑体" w:cs="黑体"/>
          <w:color w:val="000000"/>
          <w:sz w:val="36"/>
          <w:szCs w:val="36"/>
          <w:lang w:val="en-US" w:eastAsia="zh-CN"/>
        </w:rPr>
      </w:pPr>
    </w:p>
    <w:p w14:paraId="027E4277">
      <w:pPr>
        <w:rPr>
          <w:rFonts w:hint="eastAsia" w:ascii="黑体" w:eastAsia="黑体" w:cs="黑体"/>
          <w:color w:val="000000"/>
          <w:sz w:val="36"/>
          <w:szCs w:val="36"/>
          <w:lang w:val="en-US" w:eastAsia="zh-CN"/>
        </w:rPr>
      </w:pPr>
    </w:p>
    <w:p w14:paraId="1ED8DF87">
      <w:pPr>
        <w:rPr>
          <w:rFonts w:hint="eastAsia" w:ascii="黑体" w:eastAsia="黑体" w:cs="黑体"/>
          <w:color w:val="000000"/>
          <w:sz w:val="36"/>
          <w:szCs w:val="36"/>
          <w:lang w:val="en-US" w:eastAsia="zh-CN"/>
        </w:rPr>
      </w:pPr>
    </w:p>
    <w:p w14:paraId="115408E1">
      <w:pPr>
        <w:rPr>
          <w:rFonts w:hint="eastAsia" w:ascii="黑体" w:eastAsia="黑体" w:cs="黑体"/>
          <w:color w:val="000000"/>
          <w:sz w:val="36"/>
          <w:szCs w:val="36"/>
          <w:lang w:val="en-US" w:eastAsia="zh-CN"/>
        </w:rPr>
      </w:pPr>
    </w:p>
    <w:p w14:paraId="2282EE2C">
      <w:pPr>
        <w:rPr>
          <w:rFonts w:hint="eastAsia" w:ascii="黑体" w:eastAsia="黑体" w:cs="黑体"/>
          <w:color w:val="000000"/>
          <w:sz w:val="36"/>
          <w:szCs w:val="36"/>
          <w:lang w:val="en-US" w:eastAsia="zh-CN"/>
        </w:rPr>
      </w:pPr>
    </w:p>
    <w:p w14:paraId="09EDE03C">
      <w:pPr>
        <w:rPr>
          <w:rFonts w:hint="eastAsia" w:ascii="黑体" w:eastAsia="黑体" w:cs="黑体"/>
          <w:color w:val="000000"/>
          <w:sz w:val="36"/>
          <w:szCs w:val="36"/>
          <w:lang w:val="en-US" w:eastAsia="zh-CN"/>
        </w:rPr>
      </w:pPr>
    </w:p>
    <w:p w14:paraId="7D72A4D9">
      <w:pPr>
        <w:rPr>
          <w:rFonts w:hint="eastAsia" w:ascii="黑体" w:eastAsia="黑体" w:cs="黑体"/>
          <w:color w:val="000000"/>
          <w:sz w:val="36"/>
          <w:szCs w:val="36"/>
          <w:lang w:val="en-US" w:eastAsia="zh-CN"/>
        </w:rPr>
      </w:pPr>
    </w:p>
    <w:p w14:paraId="31248C2C">
      <w:pPr>
        <w:rPr>
          <w:rFonts w:hint="eastAsia" w:ascii="黑体" w:eastAsia="黑体" w:cs="黑体"/>
          <w:color w:val="000000"/>
          <w:sz w:val="36"/>
          <w:szCs w:val="36"/>
          <w:lang w:val="en-US" w:eastAsia="zh-CN"/>
        </w:rPr>
      </w:pPr>
    </w:p>
    <w:p w14:paraId="47198D07">
      <w:pPr>
        <w:rPr>
          <w:rFonts w:hint="eastAsia" w:ascii="黑体" w:eastAsia="黑体" w:cs="黑体"/>
          <w:color w:val="000000"/>
          <w:sz w:val="36"/>
          <w:szCs w:val="36"/>
          <w:lang w:val="en-US" w:eastAsia="zh-CN"/>
        </w:rPr>
      </w:pPr>
    </w:p>
    <w:p w14:paraId="031D831C">
      <w:pPr>
        <w:pStyle w:val="2"/>
        <w:jc w:val="center"/>
        <w:rPr>
          <w:rFonts w:hint="eastAsia" w:asciiTheme="minorEastAsia" w:hAnsiTheme="minorEastAsia" w:eastAsiaTheme="minorEastAsia" w:cstheme="minorEastAsia"/>
          <w:sz w:val="28"/>
          <w:szCs w:val="28"/>
          <w:u w:val="none"/>
          <w:lang w:val="en-US" w:eastAsia="zh-CN"/>
        </w:rPr>
      </w:pPr>
      <w:r>
        <w:rPr>
          <w:rFonts w:hint="eastAsia" w:asciiTheme="minorEastAsia" w:hAnsiTheme="minorEastAsia" w:eastAsiaTheme="minorEastAsia" w:cstheme="minorEastAsia"/>
          <w:sz w:val="28"/>
          <w:szCs w:val="28"/>
          <w:u w:val="none"/>
          <w:lang w:val="en-US" w:eastAsia="zh-CN"/>
        </w:rPr>
        <w:t>润远楼楼顶消防蓄水水箱更换采购项目分项报价表</w:t>
      </w:r>
    </w:p>
    <w:p w14:paraId="73C8794F">
      <w:pPr>
        <w:rPr>
          <w:rFonts w:hint="default"/>
          <w:lang w:val="en-US" w:eastAsia="zh-CN"/>
        </w:rPr>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4"/>
        <w:gridCol w:w="827"/>
        <w:gridCol w:w="4225"/>
        <w:gridCol w:w="792"/>
        <w:gridCol w:w="708"/>
        <w:gridCol w:w="924"/>
        <w:gridCol w:w="966"/>
      </w:tblGrid>
      <w:tr w14:paraId="567C4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tcPr>
          <w:p w14:paraId="697C221C">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名称</w:t>
            </w:r>
          </w:p>
        </w:tc>
        <w:tc>
          <w:tcPr>
            <w:tcW w:w="5052" w:type="dxa"/>
            <w:gridSpan w:val="2"/>
          </w:tcPr>
          <w:p w14:paraId="49DD4D21">
            <w:pPr>
              <w:keepNext w:val="0"/>
              <w:keepLines w:val="0"/>
              <w:widowControl/>
              <w:suppressLineNumbers w:val="0"/>
              <w:jc w:val="center"/>
              <w:textAlignment w:val="center"/>
              <w:rPr>
                <w:rFonts w:hint="eastAsia" w:ascii="宋体" w:hAnsi="宋体" w:eastAsia="宋体" w:cs="宋体"/>
                <w:b/>
                <w:bCs/>
                <w:sz w:val="24"/>
                <w:szCs w:val="24"/>
                <w:vertAlign w:val="baseline"/>
                <w:lang w:val="en-US" w:eastAsia="zh-CN"/>
              </w:rPr>
            </w:pPr>
            <w:r>
              <w:rPr>
                <w:rFonts w:hint="eastAsia" w:ascii="宋体" w:hAnsi="宋体" w:eastAsia="宋体" w:cs="宋体"/>
                <w:i w:val="0"/>
                <w:iCs w:val="0"/>
                <w:color w:val="000000"/>
                <w:kern w:val="0"/>
                <w:sz w:val="24"/>
                <w:szCs w:val="24"/>
                <w:u w:val="none"/>
                <w:lang w:val="en-US" w:eastAsia="zh-CN" w:bidi="ar"/>
              </w:rPr>
              <w:t>基本参数</w:t>
            </w:r>
          </w:p>
        </w:tc>
        <w:tc>
          <w:tcPr>
            <w:tcW w:w="792" w:type="dxa"/>
          </w:tcPr>
          <w:p w14:paraId="5625B17A">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单位</w:t>
            </w:r>
          </w:p>
        </w:tc>
        <w:tc>
          <w:tcPr>
            <w:tcW w:w="708" w:type="dxa"/>
          </w:tcPr>
          <w:p w14:paraId="3AD47014">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数量</w:t>
            </w:r>
          </w:p>
        </w:tc>
        <w:tc>
          <w:tcPr>
            <w:tcW w:w="924" w:type="dxa"/>
          </w:tcPr>
          <w:p w14:paraId="1F2BE52E">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单价</w:t>
            </w:r>
          </w:p>
        </w:tc>
        <w:tc>
          <w:tcPr>
            <w:tcW w:w="966" w:type="dxa"/>
          </w:tcPr>
          <w:p w14:paraId="582738BD">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金额</w:t>
            </w:r>
          </w:p>
        </w:tc>
      </w:tr>
      <w:tr w14:paraId="59B8A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2" w:hRule="atLeast"/>
        </w:trPr>
        <w:tc>
          <w:tcPr>
            <w:tcW w:w="794" w:type="dxa"/>
            <w:shd w:val="clear" w:color="auto" w:fill="auto"/>
            <w:vAlign w:val="center"/>
          </w:tcPr>
          <w:p w14:paraId="5F3B491C">
            <w:pPr>
              <w:keepNext w:val="0"/>
              <w:keepLines w:val="0"/>
              <w:widowControl/>
              <w:suppressLineNumbers w:val="0"/>
              <w:jc w:val="center"/>
              <w:textAlignment w:val="center"/>
              <w:rPr>
                <w:rFonts w:hint="eastAsia" w:ascii="宋体" w:hAnsi="宋体" w:eastAsia="宋体" w:cs="宋体"/>
                <w:b/>
                <w:bCs/>
                <w:kern w:val="2"/>
                <w:sz w:val="24"/>
                <w:szCs w:val="24"/>
                <w:vertAlign w:val="baseline"/>
                <w:lang w:val="en-US" w:eastAsia="zh-CN" w:bidi="ar-SA"/>
              </w:rPr>
            </w:pPr>
            <w:r>
              <w:rPr>
                <w:rFonts w:hint="eastAsia" w:ascii="宋体" w:hAnsi="宋体" w:eastAsia="宋体" w:cs="宋体"/>
                <w:sz w:val="24"/>
                <w:szCs w:val="24"/>
                <w:lang w:val="en-US" w:eastAsia="zh-CN"/>
              </w:rPr>
              <w:t>消防</w:t>
            </w:r>
            <w:r>
              <w:rPr>
                <w:rFonts w:hint="eastAsia" w:ascii="宋体" w:hAnsi="宋体" w:eastAsia="宋体" w:cs="宋体"/>
                <w:sz w:val="24"/>
                <w:szCs w:val="24"/>
              </w:rPr>
              <w:t>水箱</w:t>
            </w:r>
          </w:p>
        </w:tc>
        <w:tc>
          <w:tcPr>
            <w:tcW w:w="5052" w:type="dxa"/>
            <w:gridSpan w:val="2"/>
            <w:shd w:val="clear" w:color="auto" w:fill="auto"/>
            <w:vAlign w:val="center"/>
          </w:tcPr>
          <w:p w14:paraId="5BB99C1D">
            <w:pPr>
              <w:numPr>
                <w:ilvl w:val="0"/>
                <w:numId w:val="0"/>
              </w:numPr>
              <w:rPr>
                <w:rFonts w:hint="eastAsia" w:ascii="宋体" w:hAnsi="宋体" w:eastAsia="宋体" w:cs="宋体"/>
                <w:sz w:val="24"/>
                <w:szCs w:val="24"/>
                <w:lang w:eastAsia="zh-CN"/>
              </w:rPr>
            </w:pPr>
            <w:r>
              <w:rPr>
                <w:rFonts w:hint="eastAsia" w:ascii="宋体" w:hAnsi="宋体" w:eastAsia="宋体" w:cs="宋体"/>
                <w:kern w:val="2"/>
                <w:sz w:val="24"/>
                <w:szCs w:val="24"/>
                <w:lang w:val="en-US" w:eastAsia="zh-CN" w:bidi="ar-SA"/>
              </w:rPr>
              <w:t>1、</w:t>
            </w:r>
            <w:r>
              <w:rPr>
                <w:rFonts w:hint="eastAsia" w:ascii="宋体" w:hAnsi="宋体" w:eastAsia="宋体" w:cs="宋体"/>
                <w:sz w:val="24"/>
                <w:szCs w:val="24"/>
                <w:lang w:val="en-US" w:eastAsia="zh-CN"/>
              </w:rPr>
              <w:t>材质：不锈钢</w:t>
            </w:r>
          </w:p>
          <w:p w14:paraId="7EF09020">
            <w:pP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w:t>
            </w:r>
            <w:r>
              <w:rPr>
                <w:rFonts w:hint="eastAsia" w:ascii="宋体" w:hAnsi="宋体" w:eastAsia="宋体" w:cs="宋体"/>
                <w:sz w:val="24"/>
                <w:szCs w:val="24"/>
              </w:rPr>
              <w:t>、型号、规格:</w:t>
            </w:r>
            <w:r>
              <w:rPr>
                <w:rFonts w:hint="eastAsia" w:ascii="宋体" w:hAnsi="宋体" w:eastAsia="宋体" w:cs="宋体"/>
                <w:sz w:val="24"/>
                <w:szCs w:val="24"/>
                <w:lang w:val="en-US" w:eastAsia="zh-CN"/>
              </w:rPr>
              <w:t>4*3*2立方米，</w:t>
            </w:r>
            <w:r>
              <w:rPr>
                <w:rFonts w:hint="eastAsia" w:ascii="宋体" w:hAnsi="宋体" w:eastAsia="宋体" w:cs="宋体"/>
                <w:sz w:val="24"/>
                <w:szCs w:val="24"/>
              </w:rPr>
              <w:t>24T水箱</w:t>
            </w:r>
            <w:r>
              <w:rPr>
                <w:rFonts w:hint="eastAsia" w:ascii="宋体" w:hAnsi="宋体" w:eastAsia="宋体" w:cs="宋体"/>
                <w:sz w:val="24"/>
                <w:szCs w:val="24"/>
                <w:lang w:eastAsia="zh-CN"/>
              </w:rPr>
              <w:t>，</w:t>
            </w:r>
            <w:r>
              <w:rPr>
                <w:rFonts w:hint="eastAsia" w:ascii="宋体" w:hAnsi="宋体" w:eastAsia="宋体" w:cs="宋体"/>
                <w:i w:val="0"/>
                <w:iCs w:val="0"/>
                <w:color w:val="000000"/>
                <w:kern w:val="0"/>
                <w:sz w:val="24"/>
                <w:szCs w:val="24"/>
                <w:u w:val="none"/>
                <w:lang w:val="en-US" w:eastAsia="zh-CN" w:bidi="ar"/>
              </w:rPr>
              <w:t>矩形钢板水箱安装。</w:t>
            </w:r>
          </w:p>
          <w:p w14:paraId="1930A407">
            <w:pPr>
              <w:rPr>
                <w:rFonts w:hint="eastAsia" w:ascii="宋体" w:hAnsi="宋体" w:eastAsia="宋体" w:cs="宋体"/>
                <w:sz w:val="24"/>
                <w:szCs w:val="24"/>
                <w:lang w:eastAsia="zh-CN"/>
              </w:rPr>
            </w:pPr>
            <w:r>
              <w:rPr>
                <w:rFonts w:hint="eastAsia" w:ascii="宋体" w:hAnsi="宋体" w:eastAsia="宋体" w:cs="宋体"/>
                <w:sz w:val="24"/>
                <w:szCs w:val="24"/>
                <w:lang w:val="en-US" w:eastAsia="zh-CN"/>
              </w:rPr>
              <w:t>3</w:t>
            </w:r>
            <w:r>
              <w:rPr>
                <w:rFonts w:hint="eastAsia" w:ascii="宋体" w:hAnsi="宋体" w:eastAsia="宋体" w:cs="宋体"/>
                <w:sz w:val="24"/>
                <w:szCs w:val="24"/>
              </w:rPr>
              <w:t>、要求:</w:t>
            </w:r>
            <w:r>
              <w:rPr>
                <w:rFonts w:hint="eastAsia" w:ascii="宋体" w:hAnsi="宋体" w:eastAsia="宋体" w:cs="宋体"/>
                <w:i w:val="0"/>
                <w:iCs w:val="0"/>
                <w:color w:val="000000"/>
                <w:kern w:val="0"/>
                <w:sz w:val="24"/>
                <w:szCs w:val="24"/>
                <w:u w:val="none"/>
                <w:lang w:val="en-US" w:eastAsia="zh-CN" w:bidi="ar"/>
              </w:rPr>
              <w:t>金属薄板钉口安装，不低于底板2.0mm、侧板2.0mm、顶板1.5mm，符合国家标准与厚度要求。</w:t>
            </w:r>
            <w:r>
              <w:rPr>
                <w:rFonts w:hint="eastAsia" w:ascii="宋体" w:hAnsi="宋体" w:eastAsia="宋体" w:cs="宋体"/>
                <w:sz w:val="24"/>
                <w:szCs w:val="24"/>
              </w:rPr>
              <w:t>水箱保温（橡塑50mm）外包0.5mm铝板</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含镀锌槽钢底座及溢流管、钢制爬梯、人孔等其他配件。</w:t>
            </w:r>
            <w:r>
              <w:rPr>
                <w:rFonts w:hint="eastAsia" w:ascii="宋体" w:hAnsi="宋体" w:eastAsia="宋体" w:cs="宋体"/>
                <w:sz w:val="24"/>
                <w:szCs w:val="24"/>
              </w:rPr>
              <w:t>（含</w:t>
            </w:r>
            <w:r>
              <w:rPr>
                <w:rFonts w:hint="eastAsia" w:ascii="宋体" w:hAnsi="宋体" w:eastAsia="宋体" w:cs="宋体"/>
                <w:sz w:val="24"/>
                <w:szCs w:val="24"/>
                <w:lang w:val="en-US" w:eastAsia="zh-CN"/>
              </w:rPr>
              <w:t>安装及</w:t>
            </w:r>
            <w:r>
              <w:rPr>
                <w:rFonts w:hint="eastAsia" w:ascii="宋体" w:hAnsi="宋体" w:eastAsia="宋体" w:cs="宋体"/>
                <w:sz w:val="24"/>
                <w:szCs w:val="24"/>
              </w:rPr>
              <w:t>原水箱拆除）</w:t>
            </w:r>
            <w:r>
              <w:rPr>
                <w:rFonts w:hint="eastAsia" w:ascii="宋体" w:hAnsi="宋体" w:eastAsia="宋体" w:cs="宋体"/>
                <w:sz w:val="24"/>
                <w:szCs w:val="24"/>
                <w:lang w:eastAsia="zh-CN"/>
              </w:rPr>
              <w:t>。</w:t>
            </w:r>
          </w:p>
          <w:p w14:paraId="71E9368E">
            <w:pPr>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备注：要求质保五年。中标方对安装过程中的安全负全部责任。</w:t>
            </w:r>
          </w:p>
          <w:p w14:paraId="4795772D">
            <w:pPr>
              <w:rPr>
                <w:rFonts w:hint="eastAsia" w:ascii="宋体" w:hAnsi="宋体" w:eastAsia="宋体" w:cs="宋体"/>
                <w:sz w:val="24"/>
                <w:szCs w:val="24"/>
                <w:lang w:val="en-US" w:eastAsia="zh-CN"/>
              </w:rPr>
            </w:pPr>
          </w:p>
          <w:p w14:paraId="34657C0E">
            <w:pPr>
              <w:keepNext w:val="0"/>
              <w:keepLines w:val="0"/>
              <w:widowControl/>
              <w:suppressLineNumbers w:val="0"/>
              <w:jc w:val="center"/>
              <w:textAlignment w:val="center"/>
              <w:rPr>
                <w:rFonts w:hint="eastAsia" w:ascii="宋体" w:hAnsi="宋体" w:eastAsia="宋体" w:cs="宋体"/>
                <w:b/>
                <w:bCs/>
                <w:kern w:val="2"/>
                <w:sz w:val="24"/>
                <w:szCs w:val="24"/>
                <w:vertAlign w:val="baseline"/>
                <w:lang w:val="en-US" w:eastAsia="zh-CN" w:bidi="ar-SA"/>
              </w:rPr>
            </w:pPr>
          </w:p>
        </w:tc>
        <w:tc>
          <w:tcPr>
            <w:tcW w:w="792" w:type="dxa"/>
            <w:vAlign w:val="center"/>
          </w:tcPr>
          <w:p w14:paraId="0CEDC2C8">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宋体" w:hAnsi="宋体" w:eastAsia="宋体" w:cs="宋体"/>
                <w:b/>
                <w:bCs/>
                <w:sz w:val="24"/>
                <w:szCs w:val="24"/>
                <w:vertAlign w:val="baseline"/>
                <w:lang w:val="en-US" w:eastAsia="zh-CN"/>
              </w:rPr>
            </w:pPr>
            <w:r>
              <w:rPr>
                <w:rFonts w:hint="eastAsia" w:ascii="宋体" w:hAnsi="宋体" w:cs="宋体"/>
                <w:b/>
                <w:bCs/>
                <w:sz w:val="24"/>
                <w:szCs w:val="24"/>
                <w:vertAlign w:val="baseline"/>
                <w:lang w:val="en-US" w:eastAsia="zh-CN"/>
              </w:rPr>
              <w:t>个</w:t>
            </w:r>
          </w:p>
        </w:tc>
        <w:tc>
          <w:tcPr>
            <w:tcW w:w="708" w:type="dxa"/>
            <w:vAlign w:val="center"/>
          </w:tcPr>
          <w:p w14:paraId="5DF9DDED">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宋体" w:hAnsi="宋体" w:eastAsia="宋体" w:cs="宋体"/>
                <w:b/>
                <w:bCs/>
                <w:sz w:val="24"/>
                <w:szCs w:val="24"/>
                <w:vertAlign w:val="baseline"/>
                <w:lang w:val="en-US" w:eastAsia="zh-CN"/>
              </w:rPr>
            </w:pPr>
            <w:r>
              <w:rPr>
                <w:rFonts w:hint="eastAsia" w:ascii="宋体" w:hAnsi="宋体" w:eastAsia="宋体" w:cs="宋体"/>
                <w:b/>
                <w:bCs/>
                <w:sz w:val="24"/>
                <w:szCs w:val="24"/>
                <w:vertAlign w:val="baseline"/>
                <w:lang w:val="en-US" w:eastAsia="zh-CN"/>
              </w:rPr>
              <w:t>1</w:t>
            </w:r>
          </w:p>
        </w:tc>
        <w:tc>
          <w:tcPr>
            <w:tcW w:w="924" w:type="dxa"/>
          </w:tcPr>
          <w:p w14:paraId="2B9BEAB5">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p>
        </w:tc>
        <w:tc>
          <w:tcPr>
            <w:tcW w:w="966" w:type="dxa"/>
          </w:tcPr>
          <w:p w14:paraId="027478E8">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24"/>
                <w:szCs w:val="24"/>
                <w:vertAlign w:val="baseline"/>
                <w:lang w:val="en-US" w:eastAsia="zh-CN"/>
              </w:rPr>
            </w:pPr>
          </w:p>
        </w:tc>
      </w:tr>
      <w:tr w14:paraId="40DA7D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1" w:type="dxa"/>
            <w:gridSpan w:val="2"/>
          </w:tcPr>
          <w:p w14:paraId="269E4433">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合计</w:t>
            </w:r>
          </w:p>
        </w:tc>
        <w:tc>
          <w:tcPr>
            <w:tcW w:w="7615" w:type="dxa"/>
            <w:gridSpan w:val="5"/>
            <w:vAlign w:val="center"/>
          </w:tcPr>
          <w:p w14:paraId="2E9553E9">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宋体" w:hAnsi="宋体" w:eastAsia="宋体" w:cs="宋体"/>
                <w:b/>
                <w:bCs/>
                <w:sz w:val="18"/>
                <w:szCs w:val="18"/>
                <w:vertAlign w:val="baseline"/>
                <w:lang w:val="en-US" w:eastAsia="zh-CN"/>
              </w:rPr>
            </w:pPr>
          </w:p>
        </w:tc>
      </w:tr>
    </w:tbl>
    <w:p w14:paraId="061DF503">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18CEB9F8">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5535C92B">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3EFE215A">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06056E2A">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715575E1">
      <w:pPr>
        <w:spacing w:line="520" w:lineRule="exact"/>
        <w:ind w:firstLine="4960"/>
        <w:jc w:val="center"/>
        <w:rPr>
          <w:rFonts w:hint="eastAsia"/>
          <w:lang w:eastAsia="zh-CN"/>
        </w:rPr>
      </w:pPr>
      <w:r>
        <w:rPr>
          <w:rFonts w:hint="eastAsia" w:ascii="仿宋_GB2312" w:hAnsi="仿宋_GB2312" w:eastAsia="仿宋_GB2312" w:cs="仿宋_GB2312"/>
          <w:color w:val="000000"/>
          <w:sz w:val="32"/>
        </w:rPr>
        <w:t>年  月  日</w:t>
      </w:r>
    </w:p>
    <w:p w14:paraId="4FEC2E27">
      <w:pPr>
        <w:jc w:val="center"/>
        <w:rPr>
          <w:rFonts w:hint="eastAsia" w:ascii="黑体" w:eastAsia="黑体" w:cs="黑体"/>
          <w:color w:val="000000"/>
          <w:sz w:val="44"/>
          <w:szCs w:val="44"/>
          <w:lang w:eastAsia="zh-CN"/>
        </w:rPr>
      </w:pPr>
    </w:p>
    <w:p w14:paraId="2C7867B9">
      <w:pPr>
        <w:jc w:val="center"/>
        <w:rPr>
          <w:rFonts w:hint="eastAsia" w:ascii="黑体" w:eastAsia="黑体" w:cs="黑体"/>
          <w:color w:val="000000"/>
          <w:sz w:val="44"/>
          <w:szCs w:val="44"/>
          <w:lang w:eastAsia="zh-CN"/>
        </w:rPr>
      </w:pPr>
    </w:p>
    <w:p w14:paraId="42B6C8EB">
      <w:pPr>
        <w:jc w:val="center"/>
        <w:rPr>
          <w:rFonts w:hint="eastAsia" w:ascii="黑体" w:eastAsia="黑体" w:cs="黑体"/>
          <w:color w:val="000000"/>
          <w:sz w:val="44"/>
          <w:szCs w:val="44"/>
          <w:lang w:eastAsia="zh-CN"/>
        </w:rPr>
      </w:pPr>
    </w:p>
    <w:p w14:paraId="0673F8DE">
      <w:pPr>
        <w:jc w:val="center"/>
        <w:rPr>
          <w:rFonts w:hint="eastAsia" w:ascii="黑体" w:eastAsia="黑体" w:cs="黑体"/>
          <w:color w:val="000000"/>
          <w:sz w:val="44"/>
          <w:szCs w:val="44"/>
          <w:lang w:eastAsia="zh-CN"/>
        </w:rPr>
      </w:pPr>
    </w:p>
    <w:p w14:paraId="2745C115">
      <w:pPr>
        <w:jc w:val="center"/>
        <w:rPr>
          <w:rFonts w:hint="eastAsia" w:ascii="黑体" w:eastAsia="黑体" w:cs="黑体"/>
          <w:color w:val="000000"/>
          <w:sz w:val="44"/>
          <w:szCs w:val="44"/>
          <w:lang w:eastAsia="zh-CN"/>
        </w:rPr>
      </w:pPr>
    </w:p>
    <w:p w14:paraId="5F3124DD">
      <w:pPr>
        <w:jc w:val="center"/>
        <w:rPr>
          <w:rFonts w:hint="eastAsia" w:ascii="黑体" w:eastAsia="黑体" w:cs="黑体"/>
          <w:color w:val="000000"/>
          <w:sz w:val="44"/>
          <w:szCs w:val="44"/>
          <w:lang w:eastAsia="zh-CN"/>
        </w:rPr>
      </w:pPr>
    </w:p>
    <w:p w14:paraId="449DBA8A">
      <w:pPr>
        <w:jc w:val="center"/>
        <w:rPr>
          <w:rFonts w:hint="eastAsia" w:ascii="黑体" w:eastAsia="黑体" w:cs="黑体"/>
          <w:color w:val="000000"/>
          <w:sz w:val="44"/>
          <w:szCs w:val="44"/>
          <w:lang w:eastAsia="zh-CN"/>
        </w:rPr>
      </w:pPr>
    </w:p>
    <w:p w14:paraId="3858B44D">
      <w:pPr>
        <w:jc w:val="center"/>
        <w:rPr>
          <w:rFonts w:hint="eastAsia" w:ascii="黑体" w:eastAsia="黑体" w:cs="黑体"/>
          <w:color w:val="000000"/>
          <w:sz w:val="44"/>
          <w:szCs w:val="44"/>
          <w:lang w:eastAsia="zh-CN"/>
        </w:rPr>
      </w:pPr>
    </w:p>
    <w:p w14:paraId="319AF72D">
      <w:pPr>
        <w:jc w:val="center"/>
        <w:rPr>
          <w:rFonts w:hint="eastAsia" w:ascii="黑体" w:eastAsia="黑体" w:cs="黑体"/>
          <w:color w:val="000000"/>
          <w:sz w:val="44"/>
          <w:szCs w:val="44"/>
          <w:lang w:eastAsia="zh-CN"/>
        </w:rPr>
      </w:pPr>
      <w:r>
        <w:rPr>
          <w:rFonts w:hint="eastAsia" w:ascii="黑体" w:eastAsia="黑体" w:cs="黑体"/>
          <w:color w:val="000000"/>
          <w:sz w:val="44"/>
          <w:szCs w:val="44"/>
          <w:lang w:eastAsia="zh-CN"/>
        </w:rPr>
        <w:t>询价回复函</w:t>
      </w:r>
    </w:p>
    <w:p w14:paraId="7F4C9042">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投标人名称（盖章）：</w:t>
      </w:r>
    </w:p>
    <w:tbl>
      <w:tblPr>
        <w:tblStyle w:val="9"/>
        <w:tblW w:w="8956" w:type="dxa"/>
        <w:jc w:val="center"/>
        <w:tblLayout w:type="fixed"/>
        <w:tblCellMar>
          <w:top w:w="0" w:type="dxa"/>
          <w:left w:w="108" w:type="dxa"/>
          <w:bottom w:w="0" w:type="dxa"/>
          <w:right w:w="108" w:type="dxa"/>
        </w:tblCellMar>
      </w:tblPr>
      <w:tblGrid>
        <w:gridCol w:w="2886"/>
        <w:gridCol w:w="3645"/>
        <w:gridCol w:w="1273"/>
        <w:gridCol w:w="1152"/>
      </w:tblGrid>
      <w:tr w14:paraId="325B325F">
        <w:tblPrEx>
          <w:tblCellMar>
            <w:top w:w="0" w:type="dxa"/>
            <w:left w:w="108" w:type="dxa"/>
            <w:bottom w:w="0" w:type="dxa"/>
            <w:right w:w="108" w:type="dxa"/>
          </w:tblCellMar>
        </w:tblPrEx>
        <w:trPr>
          <w:trHeight w:val="1184" w:hRule="atLeast"/>
          <w:jc w:val="center"/>
        </w:trPr>
        <w:tc>
          <w:tcPr>
            <w:tcW w:w="288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42F944F">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项目名称</w:t>
            </w: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307E268">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投标报价</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404A720B">
            <w:pPr>
              <w:jc w:val="center"/>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供期</w:t>
            </w:r>
          </w:p>
        </w:tc>
        <w:tc>
          <w:tcPr>
            <w:tcW w:w="115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E4468DB">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r>
      <w:tr w14:paraId="38DF2E76">
        <w:tblPrEx>
          <w:tblCellMar>
            <w:top w:w="0" w:type="dxa"/>
            <w:left w:w="108" w:type="dxa"/>
            <w:bottom w:w="0" w:type="dxa"/>
            <w:right w:w="108" w:type="dxa"/>
          </w:tblCellMar>
        </w:tblPrEx>
        <w:trPr>
          <w:trHeight w:val="1377" w:hRule="atLeast"/>
          <w:jc w:val="center"/>
        </w:trPr>
        <w:tc>
          <w:tcPr>
            <w:tcW w:w="2886"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C2B6447">
            <w:pPr>
              <w:spacing w:line="360" w:lineRule="auto"/>
              <w:jc w:val="center"/>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lang w:val="en-US" w:eastAsia="zh-CN"/>
              </w:rPr>
              <w:t xml:space="preserve">XJ2025157 </w:t>
            </w:r>
            <w:r>
              <w:rPr>
                <w:rFonts w:hint="eastAsia" w:asciiTheme="minorEastAsia" w:hAnsiTheme="minorEastAsia" w:eastAsiaTheme="minorEastAsia" w:cstheme="minorEastAsia"/>
                <w:sz w:val="28"/>
                <w:szCs w:val="28"/>
                <w:u w:val="none"/>
                <w:lang w:val="en-US" w:eastAsia="zh-CN"/>
              </w:rPr>
              <w:t>润远楼楼顶消防蓄水水箱更换采购项目</w:t>
            </w:r>
          </w:p>
          <w:p w14:paraId="04449D76">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sz w:val="28"/>
                <w:szCs w:val="28"/>
                <w:lang w:val="en-US"/>
              </w:rPr>
            </w:pP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FD90CBA">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大写：                 元</w:t>
            </w:r>
          </w:p>
        </w:tc>
        <w:tc>
          <w:tcPr>
            <w:tcW w:w="1273" w:type="dxa"/>
            <w:vMerge w:val="restart"/>
            <w:tcBorders>
              <w:top w:val="single" w:color="000000" w:sz="4" w:space="0"/>
              <w:left w:val="single" w:color="000000" w:sz="4" w:space="0"/>
              <w:right w:val="single" w:color="000000" w:sz="4" w:space="0"/>
            </w:tcBorders>
            <w:noWrap w:val="0"/>
            <w:vAlign w:val="center"/>
          </w:tcPr>
          <w:p w14:paraId="6F94CAFC">
            <w:pPr>
              <w:jc w:val="center"/>
              <w:rPr>
                <w:rFonts w:hint="eastAsia" w:ascii="仿宋_GB2312" w:eastAsia="仿宋_GB2312" w:cs="仿宋_GB2312"/>
                <w:color w:val="000000"/>
                <w:sz w:val="28"/>
                <w:szCs w:val="28"/>
                <w:lang w:val="en-US" w:eastAsia="zh-CN"/>
              </w:rPr>
            </w:pPr>
            <w:r>
              <w:rPr>
                <w:rFonts w:hint="eastAsia" w:ascii="仿宋_GB2312" w:eastAsia="仿宋_GB2312" w:cs="仿宋_GB2312"/>
                <w:color w:val="000000"/>
                <w:sz w:val="28"/>
                <w:szCs w:val="28"/>
                <w:lang w:val="en-US" w:eastAsia="zh-CN"/>
              </w:rPr>
              <w:t>10个</w:t>
            </w:r>
          </w:p>
          <w:p w14:paraId="3E3565C7">
            <w:pPr>
              <w:jc w:val="center"/>
              <w:rPr>
                <w:rFonts w:hint="eastAsia" w:ascii="仿宋_GB2312" w:hAnsi="仿宋_GB2312" w:eastAsia="仿宋_GB2312" w:cs="仿宋_GB2312"/>
                <w:sz w:val="28"/>
                <w:szCs w:val="28"/>
              </w:rPr>
            </w:pPr>
            <w:r>
              <w:rPr>
                <w:rFonts w:hint="eastAsia" w:ascii="仿宋_GB2312" w:eastAsia="仿宋_GB2312" w:cs="仿宋_GB2312"/>
                <w:color w:val="000000"/>
                <w:sz w:val="28"/>
                <w:szCs w:val="28"/>
              </w:rPr>
              <w:t>日历天</w:t>
            </w:r>
            <w:r>
              <w:rPr>
                <w:rFonts w:hint="eastAsia" w:ascii="仿宋_GB2312" w:eastAsia="仿宋_GB2312" w:cs="仿宋_GB2312"/>
                <w:color w:val="000000"/>
                <w:sz w:val="28"/>
                <w:szCs w:val="28"/>
                <w:lang w:eastAsia="zh-CN"/>
              </w:rPr>
              <w:t>内</w:t>
            </w:r>
          </w:p>
        </w:tc>
        <w:tc>
          <w:tcPr>
            <w:tcW w:w="115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9243476">
            <w:pPr>
              <w:jc w:val="center"/>
              <w:rPr>
                <w:rFonts w:hint="eastAsia" w:ascii="仿宋_GB2312" w:hAnsi="仿宋_GB2312" w:eastAsia="仿宋_GB2312" w:cs="仿宋_GB2312"/>
                <w:sz w:val="28"/>
                <w:szCs w:val="28"/>
              </w:rPr>
            </w:pPr>
          </w:p>
        </w:tc>
      </w:tr>
      <w:tr w14:paraId="47D0CC30">
        <w:tblPrEx>
          <w:tblCellMar>
            <w:top w:w="0" w:type="dxa"/>
            <w:left w:w="108" w:type="dxa"/>
            <w:bottom w:w="0" w:type="dxa"/>
            <w:right w:w="108" w:type="dxa"/>
          </w:tblCellMar>
        </w:tblPrEx>
        <w:trPr>
          <w:trHeight w:val="1320" w:hRule="atLeast"/>
          <w:jc w:val="center"/>
        </w:trPr>
        <w:tc>
          <w:tcPr>
            <w:tcW w:w="2886"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BD1B8AE"/>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D8E0B40">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小写：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元</w:t>
            </w:r>
          </w:p>
        </w:tc>
        <w:tc>
          <w:tcPr>
            <w:tcW w:w="1273" w:type="dxa"/>
            <w:vMerge w:val="continue"/>
            <w:tcBorders>
              <w:left w:val="single" w:color="000000" w:sz="4" w:space="0"/>
              <w:bottom w:val="single" w:color="000000" w:sz="4" w:space="0"/>
              <w:right w:val="single" w:color="000000" w:sz="4" w:space="0"/>
            </w:tcBorders>
            <w:noWrap w:val="0"/>
            <w:vAlign w:val="top"/>
          </w:tcPr>
          <w:p w14:paraId="5D8DB4F5">
            <w:pPr>
              <w:rPr>
                <w:rFonts w:hint="eastAsia" w:ascii="仿宋_GB2312" w:hAnsi="仿宋_GB2312" w:eastAsia="仿宋_GB2312" w:cs="仿宋_GB2312"/>
              </w:rPr>
            </w:pPr>
          </w:p>
        </w:tc>
        <w:tc>
          <w:tcPr>
            <w:tcW w:w="115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76C8C09">
            <w:pPr>
              <w:rPr>
                <w:rFonts w:hint="eastAsia" w:ascii="仿宋_GB2312" w:hAnsi="仿宋_GB2312" w:eastAsia="仿宋_GB2312" w:cs="仿宋_GB2312"/>
              </w:rPr>
            </w:pPr>
          </w:p>
        </w:tc>
      </w:tr>
    </w:tbl>
    <w:p w14:paraId="53505240">
      <w:pPr>
        <w:widowControl/>
        <w:shd w:val="clear" w:color="auto" w:fill="FFFFFF"/>
        <w:spacing w:line="440" w:lineRule="atLeast"/>
        <w:ind w:firstLine="56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lang w:eastAsia="zh-CN"/>
        </w:rPr>
        <w:t>询价回复函</w:t>
      </w:r>
      <w:r>
        <w:rPr>
          <w:rFonts w:hint="eastAsia" w:ascii="仿宋_GB2312" w:hAnsi="仿宋_GB2312" w:eastAsia="仿宋_GB2312" w:cs="仿宋_GB2312"/>
          <w:b/>
          <w:bCs/>
          <w:color w:val="000000"/>
          <w:sz w:val="28"/>
          <w:szCs w:val="28"/>
        </w:rPr>
        <w:t>中的报价应为完成该项目工作全部内容</w:t>
      </w:r>
      <w:r>
        <w:rPr>
          <w:rFonts w:hint="eastAsia" w:ascii="仿宋_GB2312" w:eastAsia="仿宋_GB2312" w:cs="宋体"/>
          <w:b/>
          <w:bCs/>
          <w:color w:val="000000"/>
          <w:sz w:val="28"/>
          <w:szCs w:val="28"/>
        </w:rPr>
        <w:t>[即</w:t>
      </w:r>
      <w:r>
        <w:rPr>
          <w:rFonts w:hint="eastAsia" w:ascii="仿宋_GB2312" w:eastAsia="仿宋_GB2312" w:cs="宋体"/>
          <w:b/>
          <w:bCs/>
          <w:color w:val="000000"/>
          <w:sz w:val="28"/>
          <w:szCs w:val="28"/>
          <w:lang w:val="en-US" w:eastAsia="zh-CN"/>
        </w:rPr>
        <w:t>商品费用、安装费用、</w:t>
      </w:r>
      <w:r>
        <w:rPr>
          <w:rFonts w:hint="eastAsia" w:ascii="仿宋_GB2312" w:eastAsia="仿宋_GB2312" w:cs="宋体"/>
          <w:b/>
          <w:bCs/>
          <w:color w:val="000000"/>
          <w:sz w:val="28"/>
          <w:szCs w:val="28"/>
        </w:rPr>
        <w:t>人工费、材料费、</w:t>
      </w:r>
      <w:r>
        <w:rPr>
          <w:rFonts w:hint="eastAsia" w:ascii="仿宋_GB2312" w:eastAsia="仿宋_GB2312" w:cs="宋体"/>
          <w:b/>
          <w:bCs/>
          <w:color w:val="000000"/>
          <w:sz w:val="28"/>
          <w:szCs w:val="28"/>
          <w:lang w:val="en-US" w:eastAsia="zh-CN"/>
        </w:rPr>
        <w:t>运输费</w:t>
      </w:r>
      <w:r>
        <w:rPr>
          <w:rFonts w:hint="eastAsia" w:ascii="仿宋_GB2312" w:eastAsia="仿宋_GB2312" w:cs="宋体"/>
          <w:b/>
          <w:bCs/>
          <w:color w:val="000000"/>
          <w:sz w:val="28"/>
          <w:szCs w:val="28"/>
        </w:rPr>
        <w:t>、保险等一切相关费用]所发生的人、材、机、管理、利润、税金等全部费用，表中的报价为总报价。</w:t>
      </w:r>
    </w:p>
    <w:p w14:paraId="5B4C8B3E">
      <w:pPr>
        <w:pStyle w:val="8"/>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eastAsia="仿宋_GB2312"/>
          <w:lang w:eastAsia="zh-CN"/>
        </w:rPr>
      </w:pPr>
      <w:r>
        <w:rPr>
          <w:rFonts w:hint="eastAsia" w:ascii="仿宋_GB2312" w:eastAsia="仿宋_GB2312" w:cs="仿宋_GB2312"/>
          <w:b/>
          <w:bCs/>
          <w:color w:val="000000"/>
          <w:sz w:val="28"/>
          <w:szCs w:val="28"/>
        </w:rPr>
        <w:t>备注：</w:t>
      </w:r>
      <w:r>
        <w:rPr>
          <w:rFonts w:hint="eastAsia" w:ascii="仿宋_GB2312" w:eastAsia="仿宋_GB2312" w:cs="仿宋_GB2312"/>
          <w:b/>
          <w:bCs/>
          <w:color w:val="000000"/>
          <w:sz w:val="28"/>
          <w:szCs w:val="28"/>
          <w:lang w:eastAsia="zh-CN"/>
        </w:rPr>
        <w:t>询价回复函</w:t>
      </w:r>
      <w:r>
        <w:rPr>
          <w:rFonts w:hint="eastAsia" w:ascii="仿宋_GB2312" w:eastAsia="仿宋_GB2312" w:cs="仿宋_GB2312"/>
          <w:b/>
          <w:bCs/>
          <w:color w:val="000000"/>
          <w:sz w:val="28"/>
          <w:szCs w:val="28"/>
        </w:rPr>
        <w:t>需密封并加盖公章，并附三证合一营业执照复印件加盖公章</w:t>
      </w:r>
      <w:r>
        <w:rPr>
          <w:rFonts w:hint="eastAsia" w:ascii="仿宋_GB2312" w:eastAsia="仿宋_GB2312" w:cs="仿宋_GB2312"/>
          <w:b/>
          <w:bCs/>
          <w:color w:val="000000"/>
          <w:sz w:val="28"/>
          <w:szCs w:val="28"/>
          <w:lang w:eastAsia="zh-CN"/>
        </w:rPr>
        <w:t>、法定代表人（盖章）的授权委托书、法定代表人身份证复印件盖公章等。</w:t>
      </w:r>
    </w:p>
    <w:p w14:paraId="1C5E7E76">
      <w:pPr>
        <w:spacing w:line="520" w:lineRule="exact"/>
        <w:ind w:firstLine="3840"/>
        <w:rPr>
          <w:rFonts w:hint="eastAsia" w:ascii="仿宋_GB2312" w:hAnsi="仿宋_GB2312" w:eastAsia="仿宋_GB2312" w:cs="仿宋_GB2312"/>
          <w:color w:val="000000"/>
          <w:sz w:val="32"/>
        </w:rPr>
      </w:pPr>
    </w:p>
    <w:p w14:paraId="6E161DEE">
      <w:pPr>
        <w:spacing w:line="520" w:lineRule="exact"/>
        <w:ind w:firstLine="3840"/>
        <w:rPr>
          <w:rFonts w:hint="eastAsia" w:ascii="仿宋_GB2312" w:hAnsi="仿宋_GB2312" w:eastAsia="仿宋_GB2312" w:cs="仿宋_GB2312"/>
          <w:color w:val="000000"/>
          <w:sz w:val="32"/>
        </w:rPr>
      </w:pPr>
    </w:p>
    <w:p w14:paraId="21700690">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7D2BF344">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28C22CEF">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4E9E7C6E"/>
    <w:p w14:paraId="387A1934">
      <w:pPr>
        <w:pStyle w:val="8"/>
      </w:pPr>
    </w:p>
    <w:p w14:paraId="75A4ED82">
      <w:pPr>
        <w:pStyle w:val="2"/>
        <w:keepLines w:val="0"/>
        <w:tabs>
          <w:tab w:val="left" w:pos="851"/>
        </w:tabs>
        <w:spacing w:before="0" w:after="0" w:line="360" w:lineRule="auto"/>
        <w:rPr>
          <w:rFonts w:hint="eastAsia" w:ascii="仿宋_GB2312" w:hAnsi="仿宋_GB2312" w:eastAsia="仿宋_GB2312" w:cs="仿宋_GB2312"/>
          <w:color w:val="000000"/>
          <w:sz w:val="21"/>
          <w:szCs w:val="21"/>
        </w:rPr>
      </w:pPr>
    </w:p>
    <w:p w14:paraId="4433BA57">
      <w:pPr>
        <w:rPr>
          <w:rFonts w:hint="eastAsia"/>
        </w:rPr>
      </w:pPr>
    </w:p>
    <w:p w14:paraId="5634FCBC">
      <w:pPr>
        <w:pStyle w:val="8"/>
        <w:rPr>
          <w:rFonts w:hint="eastAsia"/>
        </w:rPr>
      </w:pPr>
    </w:p>
    <w:p w14:paraId="3822ABFD">
      <w:pPr>
        <w:rPr>
          <w:rFonts w:hint="eastAsia"/>
        </w:rPr>
      </w:pPr>
    </w:p>
    <w:p w14:paraId="4DE82DA7">
      <w:pPr>
        <w:pStyle w:val="2"/>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262C1C60">
      <w:pPr>
        <w:spacing w:line="360" w:lineRule="auto"/>
        <w:rPr>
          <w:rFonts w:ascii="仿宋_GB2312" w:hAnsi="仿宋_GB2312" w:eastAsia="仿宋_GB2312" w:cs="仿宋_GB2312"/>
          <w:b/>
          <w:color w:val="000000"/>
          <w:szCs w:val="21"/>
        </w:rPr>
      </w:pPr>
    </w:p>
    <w:p w14:paraId="7BF2DA4D">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6642FB28">
      <w:pPr>
        <w:spacing w:line="360" w:lineRule="auto"/>
        <w:rPr>
          <w:rFonts w:ascii="仿宋_GB2312" w:hAnsi="仿宋_GB2312" w:eastAsia="仿宋_GB2312" w:cs="仿宋_GB2312"/>
          <w:color w:val="000000"/>
          <w:szCs w:val="21"/>
        </w:rPr>
      </w:pPr>
    </w:p>
    <w:p w14:paraId="0B77907C">
      <w:pPr>
        <w:spacing w:line="360" w:lineRule="auto"/>
        <w:rPr>
          <w:rFonts w:hint="eastAsia" w:ascii="仿宋_GB2312" w:hAnsi="仿宋_GB2312" w:eastAsia="仿宋_GB2312" w:cs="仿宋_GB2312"/>
          <w:b/>
          <w:color w:val="000000"/>
          <w:szCs w:val="21"/>
        </w:rPr>
      </w:pPr>
      <w:r>
        <w:rPr>
          <w:rFonts w:hint="eastAsia" w:ascii="仿宋_GB2312" w:hAnsi="仿宋_GB2312" w:eastAsia="仿宋_GB2312" w:cs="仿宋_GB2312"/>
          <w:color w:val="000000"/>
          <w:szCs w:val="21"/>
        </w:rPr>
        <w:t>致：</w:t>
      </w:r>
      <w:r>
        <w:rPr>
          <w:rFonts w:hint="eastAsia" w:ascii="仿宋_GB2312" w:hAnsi="仿宋_GB2312" w:eastAsia="仿宋_GB2312" w:cs="仿宋_GB2312"/>
          <w:b/>
          <w:color w:val="000000"/>
          <w:szCs w:val="21"/>
        </w:rPr>
        <w:t>江苏省盐城技师学院</w:t>
      </w:r>
    </w:p>
    <w:p w14:paraId="4063EACC">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sz w:val="21"/>
          <w:szCs w:val="21"/>
          <w:u w:val="single"/>
          <w:lang w:val="en-US" w:eastAsia="zh-CN"/>
        </w:rPr>
        <w:t>我方在贵校组织的润远楼楼顶消防蓄水水箱更换采购项目</w:t>
      </w:r>
      <w:r>
        <w:rPr>
          <w:rFonts w:hint="eastAsia" w:ascii="仿宋_GB2312" w:hAnsi="仿宋_GB2312" w:eastAsia="仿宋_GB2312" w:cs="仿宋_GB2312"/>
          <w:color w:val="000000"/>
          <w:sz w:val="21"/>
          <w:szCs w:val="21"/>
        </w:rPr>
        <w:t>过程中承诺：将坚持诚实守信原则，不以他人名义投标或者以其他方式弄虚作假，骗取中标。一旦经贵校核查发现在</w:t>
      </w:r>
      <w:r>
        <w:rPr>
          <w:rFonts w:hint="eastAsia" w:ascii="仿宋_GB2312" w:hAnsi="仿宋_GB2312" w:eastAsia="仿宋_GB2312" w:cs="仿宋_GB2312"/>
          <w:color w:val="000000"/>
        </w:rPr>
        <w:t>本次招标过程中提供的投标文件存在任何违反诚实守信原则或以他人名义投标及其以其他方式弄虚作假，骗取中标资格的，愿意放弃中标资格，且不提出任何质疑，承担一切法律责任。</w:t>
      </w:r>
    </w:p>
    <w:p w14:paraId="7A7C683E">
      <w:pPr>
        <w:spacing w:line="360" w:lineRule="auto"/>
        <w:rPr>
          <w:rFonts w:ascii="仿宋_GB2312" w:hAnsi="仿宋_GB2312" w:eastAsia="仿宋_GB2312" w:cs="仿宋_GB2312"/>
          <w:color w:val="000000"/>
          <w:szCs w:val="21"/>
        </w:rPr>
      </w:pPr>
    </w:p>
    <w:p w14:paraId="76C78E94">
      <w:pPr>
        <w:spacing w:line="360" w:lineRule="auto"/>
        <w:ind w:firstLine="405"/>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特此承诺！</w:t>
      </w:r>
    </w:p>
    <w:p w14:paraId="5C4AC978">
      <w:pPr>
        <w:spacing w:line="360" w:lineRule="auto"/>
        <w:rPr>
          <w:rFonts w:ascii="仿宋_GB2312" w:hAnsi="仿宋_GB2312" w:eastAsia="仿宋_GB2312" w:cs="仿宋_GB2312"/>
          <w:color w:val="000000"/>
          <w:szCs w:val="21"/>
        </w:rPr>
      </w:pPr>
    </w:p>
    <w:p w14:paraId="766210DC">
      <w:pPr>
        <w:spacing w:line="360" w:lineRule="auto"/>
        <w:rPr>
          <w:rFonts w:ascii="仿宋_GB2312" w:hAnsi="仿宋_GB2312" w:eastAsia="仿宋_GB2312" w:cs="仿宋_GB2312"/>
          <w:color w:val="000000"/>
          <w:szCs w:val="21"/>
        </w:rPr>
      </w:pPr>
    </w:p>
    <w:p w14:paraId="24EE69FF">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w:t>
      </w:r>
      <w:r>
        <w:rPr>
          <w:rFonts w:hint="eastAsia" w:ascii="仿宋_GB2312" w:hAnsi="仿宋_GB2312" w:eastAsia="仿宋_GB2312" w:cs="仿宋_GB2312"/>
          <w:color w:val="000000"/>
          <w:szCs w:val="21"/>
          <w:lang w:eastAsia="zh-CN"/>
        </w:rPr>
        <w:t>法</w:t>
      </w:r>
      <w:r>
        <w:rPr>
          <w:rFonts w:hint="eastAsia" w:ascii="仿宋_GB2312" w:hAnsi="仿宋_GB2312" w:eastAsia="仿宋_GB2312" w:cs="仿宋_GB2312"/>
          <w:color w:val="000000"/>
          <w:szCs w:val="21"/>
        </w:rPr>
        <w:t>定名称（公章）；</w:t>
      </w:r>
    </w:p>
    <w:p w14:paraId="1F3C24B6">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投标人法定地址：</w:t>
      </w:r>
    </w:p>
    <w:p w14:paraId="5652D004">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投标人授权代表（签字或盖章）：</w:t>
      </w:r>
    </w:p>
    <w:p w14:paraId="0A749C7D">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电    话：</w:t>
      </w:r>
    </w:p>
    <w:p w14:paraId="1BCB450A">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传    真：</w:t>
      </w:r>
    </w:p>
    <w:p w14:paraId="77DE505B">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承诺日期：</w:t>
      </w:r>
    </w:p>
    <w:p w14:paraId="2694C028">
      <w:pPr>
        <w:pStyle w:val="8"/>
        <w:ind w:left="0" w:leftChars="0" w:firstLine="0" w:firstLineChars="0"/>
        <w:rPr>
          <w:rFonts w:hint="eastAsia" w:ascii="仿宋_GB2312" w:hAnsi="仿宋_GB2312" w:eastAsia="仿宋_GB2312" w:cs="仿宋_GB2312"/>
          <w:color w:val="000000"/>
          <w:sz w:val="28"/>
          <w:szCs w:val="28"/>
          <w:lang w:val="en-US" w:eastAsia="zh-CN"/>
        </w:rPr>
      </w:pPr>
    </w:p>
    <w:p w14:paraId="3C28C65F">
      <w:pPr>
        <w:jc w:val="center"/>
        <w:rPr>
          <w:rFonts w:hint="eastAsia" w:ascii="黑体" w:eastAsia="黑体" w:cs="黑体"/>
          <w:color w:val="000000"/>
          <w:sz w:val="44"/>
          <w:szCs w:val="44"/>
          <w:lang w:eastAsia="zh-CN"/>
        </w:rPr>
      </w:pPr>
    </w:p>
    <w:p w14:paraId="1AE1FF9C">
      <w:pPr>
        <w:pStyle w:val="8"/>
        <w:ind w:left="0" w:leftChars="0" w:firstLine="0" w:firstLineChars="0"/>
        <w:rPr>
          <w:rFonts w:hint="eastAsia" w:ascii="仿宋_GB2312" w:hAnsi="仿宋_GB2312" w:eastAsia="仿宋_GB2312" w:cs="仿宋_GB2312"/>
          <w:color w:val="000000"/>
          <w:sz w:val="28"/>
          <w:szCs w:val="28"/>
          <w:lang w:val="en-US" w:eastAsia="zh-CN"/>
        </w:rPr>
      </w:pPr>
    </w:p>
    <w:p w14:paraId="03A94872">
      <w:pPr>
        <w:pStyle w:val="8"/>
        <w:ind w:left="0" w:leftChars="0" w:firstLine="0" w:firstLineChars="0"/>
        <w:rPr>
          <w:rFonts w:hint="eastAsia" w:ascii="仿宋_GB2312" w:hAnsi="仿宋_GB2312" w:eastAsia="仿宋_GB2312" w:cs="仿宋_GB2312"/>
          <w:color w:val="000000"/>
          <w:sz w:val="28"/>
          <w:szCs w:val="28"/>
          <w:lang w:val="en-US" w:eastAsia="zh-CN"/>
        </w:rPr>
      </w:pPr>
    </w:p>
    <w:p w14:paraId="75CF2013">
      <w:pPr>
        <w:pStyle w:val="8"/>
        <w:ind w:left="0" w:leftChars="0" w:firstLine="0" w:firstLineChars="0"/>
        <w:rPr>
          <w:rFonts w:hint="eastAsia" w:ascii="仿宋_GB2312" w:hAnsi="仿宋_GB2312" w:eastAsia="仿宋_GB2312" w:cs="仿宋_GB2312"/>
          <w:color w:val="000000"/>
          <w:sz w:val="28"/>
          <w:szCs w:val="28"/>
          <w:lang w:val="en-US" w:eastAsia="zh-CN"/>
        </w:rPr>
      </w:pPr>
    </w:p>
    <w:p w14:paraId="36349A41">
      <w:pPr>
        <w:pStyle w:val="8"/>
        <w:ind w:left="0" w:leftChars="0" w:firstLine="0" w:firstLineChars="0"/>
        <w:rPr>
          <w:rFonts w:hint="eastAsia" w:ascii="仿宋_GB2312" w:hAnsi="仿宋_GB2312" w:eastAsia="仿宋_GB2312" w:cs="仿宋_GB2312"/>
          <w:color w:val="000000"/>
          <w:sz w:val="28"/>
          <w:szCs w:val="28"/>
          <w:lang w:val="en-US" w:eastAsia="zh-CN"/>
        </w:rPr>
      </w:pPr>
    </w:p>
    <w:p w14:paraId="63370307">
      <w:pPr>
        <w:rPr>
          <w:rFonts w:hint="eastAsia" w:ascii="仿宋_GB2312" w:hAnsi="仿宋_GB2312" w:eastAsia="仿宋_GB2312" w:cs="仿宋_GB2312"/>
          <w:color w:val="000000"/>
          <w:sz w:val="28"/>
          <w:szCs w:val="28"/>
          <w:lang w:val="en-US" w:eastAsia="zh-CN"/>
        </w:rPr>
      </w:pPr>
    </w:p>
    <w:p w14:paraId="2567424D">
      <w:pPr>
        <w:rPr>
          <w:rFonts w:hint="eastAsia"/>
          <w:lang w:val="en-US" w:eastAsia="zh-CN"/>
        </w:rPr>
      </w:pPr>
    </w:p>
    <w:p w14:paraId="645F2546">
      <w:pPr>
        <w:rPr>
          <w:rFonts w:hint="eastAsia"/>
          <w:lang w:val="en-US" w:eastAsia="zh-CN"/>
        </w:rPr>
      </w:pPr>
    </w:p>
    <w:p w14:paraId="5691AA52">
      <w:pPr>
        <w:pStyle w:val="2"/>
        <w:keepNext/>
        <w:keepLines/>
        <w:pageBreakBefore w:val="0"/>
        <w:widowControl w:val="0"/>
        <w:kinsoku/>
        <w:wordWrap/>
        <w:overflowPunct/>
        <w:topLinePunct w:val="0"/>
        <w:autoSpaceDE/>
        <w:autoSpaceDN/>
        <w:bidi w:val="0"/>
        <w:adjustRightInd/>
        <w:snapToGrid/>
        <w:spacing w:before="0" w:after="0" w:line="240" w:lineRule="exact"/>
        <w:textAlignment w:val="auto"/>
        <w:rPr>
          <w:rFonts w:hint="eastAsia"/>
          <w:lang w:val="en-US" w:eastAsia="zh-CN"/>
        </w:rPr>
      </w:pPr>
    </w:p>
    <w:p w14:paraId="4AE8E6B0">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ascii="宋体" w:cs="Times New Roman"/>
          <w:b/>
          <w:bCs/>
          <w:sz w:val="36"/>
          <w:szCs w:val="36"/>
        </w:rPr>
      </w:pPr>
      <w:r>
        <w:rPr>
          <w:rFonts w:hint="eastAsia" w:ascii="仿宋" w:eastAsia="仿宋" w:cs="仿宋"/>
          <w:sz w:val="44"/>
          <w:szCs w:val="44"/>
        </w:rPr>
        <w:t>附：</w:t>
      </w:r>
    </w:p>
    <w:p w14:paraId="7344CC4C">
      <w:pPr>
        <w:spacing w:before="156" w:beforeLines="50" w:after="156" w:afterLines="50" w:line="360" w:lineRule="auto"/>
        <w:jc w:val="center"/>
        <w:rPr>
          <w:rFonts w:ascii="宋体" w:cs="Times New Roman"/>
          <w:b/>
          <w:bCs/>
          <w:sz w:val="36"/>
          <w:szCs w:val="36"/>
        </w:rPr>
      </w:pPr>
    </w:p>
    <w:p w14:paraId="17A82C41">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149DCA99">
      <w:pPr>
        <w:spacing w:line="520" w:lineRule="exact"/>
        <w:rPr>
          <w:rFonts w:ascii="仿宋_GB2312" w:eastAsia="仿宋_GB2312" w:cs="Times New Roman"/>
          <w:sz w:val="32"/>
          <w:szCs w:val="32"/>
          <w:u w:val="single"/>
        </w:rPr>
      </w:pPr>
    </w:p>
    <w:p w14:paraId="3B606F67">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36B0814">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597EBAF2">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22EC8036">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50682B">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0019B40C">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520D320B">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18480739">
      <w:pPr>
        <w:spacing w:line="520" w:lineRule="exact"/>
        <w:rPr>
          <w:rFonts w:ascii="仿宋_GB2312" w:eastAsia="仿宋_GB2312" w:cs="Times New Roman"/>
          <w:sz w:val="32"/>
          <w:szCs w:val="32"/>
        </w:rPr>
      </w:pPr>
    </w:p>
    <w:p w14:paraId="7D310A7F">
      <w:pPr>
        <w:spacing w:line="520" w:lineRule="exact"/>
        <w:rPr>
          <w:rFonts w:ascii="仿宋_GB2312" w:eastAsia="仿宋_GB2312" w:cs="Times New Roman"/>
          <w:sz w:val="32"/>
          <w:szCs w:val="32"/>
        </w:rPr>
      </w:pPr>
    </w:p>
    <w:p w14:paraId="07CD877D">
      <w:pPr>
        <w:spacing w:line="520" w:lineRule="exact"/>
        <w:rPr>
          <w:rFonts w:ascii="仿宋_GB2312" w:eastAsia="仿宋_GB2312" w:cs="Times New Roman"/>
          <w:sz w:val="32"/>
          <w:szCs w:val="32"/>
        </w:rPr>
      </w:pPr>
    </w:p>
    <w:p w14:paraId="23DC291B">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3E1ECDCB">
      <w:pPr>
        <w:spacing w:line="520" w:lineRule="exact"/>
        <w:ind w:firstLine="630"/>
        <w:rPr>
          <w:rFonts w:ascii="仿宋_GB2312" w:eastAsia="仿宋_GB2312" w:cs="Times New Roman"/>
          <w:sz w:val="32"/>
          <w:szCs w:val="32"/>
        </w:rPr>
      </w:pPr>
    </w:p>
    <w:p w14:paraId="08D8D775">
      <w:pPr>
        <w:spacing w:line="520" w:lineRule="exact"/>
        <w:ind w:firstLine="630"/>
        <w:rPr>
          <w:rFonts w:ascii="仿宋_GB2312" w:eastAsia="仿宋_GB2312" w:cs="Times New Roman"/>
          <w:sz w:val="32"/>
          <w:szCs w:val="32"/>
        </w:rPr>
      </w:pPr>
    </w:p>
    <w:p w14:paraId="0D9F96F9">
      <w:pPr>
        <w:spacing w:line="520" w:lineRule="exact"/>
        <w:ind w:firstLine="630"/>
        <w:rPr>
          <w:rFonts w:ascii="仿宋_GB2312" w:eastAsia="仿宋_GB2312" w:cs="Times New Roman"/>
          <w:sz w:val="32"/>
          <w:szCs w:val="32"/>
        </w:rPr>
      </w:pPr>
    </w:p>
    <w:p w14:paraId="036C905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0B836CFB">
      <w:pPr>
        <w:spacing w:line="520" w:lineRule="exact"/>
        <w:ind w:firstLine="630"/>
        <w:jc w:val="center"/>
        <w:rPr>
          <w:rFonts w:ascii="仿宋_GB2312" w:eastAsia="仿宋_GB2312" w:cs="Times New Roman"/>
          <w:sz w:val="32"/>
          <w:szCs w:val="32"/>
        </w:rPr>
      </w:pPr>
    </w:p>
    <w:p w14:paraId="3DE006A2">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2AC63E5B">
      <w:pPr>
        <w:pStyle w:val="2"/>
        <w:rPr>
          <w:rFonts w:hint="eastAsia"/>
        </w:rPr>
      </w:pPr>
    </w:p>
    <w:p w14:paraId="4FF3001C">
      <w:pPr>
        <w:pStyle w:val="8"/>
        <w:rPr>
          <w:rFonts w:hint="eastAsia" w:ascii="仿宋_GB2312" w:hAnsi="仿宋_GB2312" w:eastAsia="仿宋_GB2312" w:cs="仿宋_GB2312"/>
          <w:color w:val="000000"/>
          <w:sz w:val="28"/>
          <w:szCs w:val="28"/>
        </w:rPr>
      </w:pPr>
    </w:p>
    <w:p w14:paraId="1D33DF24">
      <w:pPr>
        <w:rPr>
          <w:rFonts w:hint="eastAsia"/>
          <w:lang w:val="en-US" w:eastAsia="zh-CN"/>
        </w:rPr>
      </w:pPr>
    </w:p>
    <w:p w14:paraId="74572EB6">
      <w:pPr>
        <w:pStyle w:val="3"/>
        <w:jc w:val="center"/>
        <w:rPr>
          <w:rFonts w:hint="eastAsia" w:ascii="宋体" w:hAnsi="宋体"/>
          <w:color w:val="000000"/>
          <w:sz w:val="28"/>
          <w:szCs w:val="28"/>
        </w:rPr>
      </w:pPr>
      <w:r>
        <w:rPr>
          <w:rFonts w:hint="eastAsia" w:ascii="宋体" w:hAnsi="宋体"/>
          <w:color w:val="000000"/>
          <w:sz w:val="28"/>
          <w:szCs w:val="28"/>
        </w:rPr>
        <w:t>法人授权书（格式）</w:t>
      </w:r>
    </w:p>
    <w:p w14:paraId="4844D9F3">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本授权书声明：</w:t>
      </w:r>
      <w:r>
        <w:rPr>
          <w:rFonts w:hint="eastAsia"/>
          <w:color w:val="000000"/>
          <w:sz w:val="24"/>
          <w:u w:val="none"/>
        </w:rPr>
        <w:t>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eastAsia="宋体"/>
          <w:color w:val="000000"/>
          <w:sz w:val="24"/>
          <w:u w:val="single"/>
          <w:lang w:val="en-US" w:eastAsia="zh-CN"/>
        </w:rPr>
        <w:t>XJ2025</w:t>
      </w:r>
      <w:r>
        <w:rPr>
          <w:rFonts w:hint="eastAsia"/>
          <w:color w:val="000000"/>
          <w:sz w:val="24"/>
          <w:u w:val="single"/>
          <w:lang w:val="en-US" w:eastAsia="zh-CN"/>
        </w:rPr>
        <w:t>157</w:t>
      </w:r>
      <w:r>
        <w:rPr>
          <w:rFonts w:hint="eastAsia"/>
          <w:color w:val="000000"/>
          <w:sz w:val="24"/>
        </w:rPr>
        <w:t>（编号）号标的内容的投标、签订合同以及合同的执行、完成和纠纷处理，以本公司名义处理一切与之有关的事务。</w:t>
      </w:r>
    </w:p>
    <w:p w14:paraId="3B549A76">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69E2DC8E">
      <w:pPr>
        <w:spacing w:line="480" w:lineRule="auto"/>
        <w:ind w:firstLine="720" w:firstLineChars="300"/>
        <w:rPr>
          <w:rFonts w:hint="eastAsia"/>
          <w:color w:val="000000"/>
          <w:sz w:val="24"/>
        </w:rPr>
      </w:pPr>
      <w:r>
        <w:rPr>
          <w:rFonts w:hint="eastAsia"/>
          <w:color w:val="000000"/>
          <w:sz w:val="24"/>
        </w:rPr>
        <w:t xml:space="preserve">法定代表人签字：                             </w:t>
      </w:r>
    </w:p>
    <w:p w14:paraId="7B1EE2A5">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500FD4B">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77AB5122">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47B7E1A">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A039F4F">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32D7FB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61206203">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5641B3A7">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5C8460A6">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2B9618B4">
      <w:pPr>
        <w:pStyle w:val="8"/>
        <w:ind w:firstLine="210"/>
        <w:rPr>
          <w:lang w:val="zh-TW"/>
        </w:rPr>
      </w:pPr>
    </w:p>
    <w:p w14:paraId="6BAB8BDF">
      <w:pPr>
        <w:pStyle w:val="8"/>
        <w:ind w:firstLine="210"/>
        <w:rPr>
          <w:lang w:val="zh-TW"/>
        </w:rPr>
      </w:pPr>
    </w:p>
    <w:p w14:paraId="79BF032E">
      <w:pPr>
        <w:pStyle w:val="8"/>
        <w:ind w:firstLine="210"/>
        <w:rPr>
          <w:lang w:val="zh-TW"/>
        </w:rPr>
      </w:pPr>
    </w:p>
    <w:p w14:paraId="11F1DB68">
      <w:pPr>
        <w:pStyle w:val="8"/>
        <w:ind w:firstLine="210"/>
        <w:rPr>
          <w:lang w:val="zh-TW"/>
        </w:rPr>
      </w:pPr>
    </w:p>
    <w:p w14:paraId="42BCFA65">
      <w:pPr>
        <w:pStyle w:val="8"/>
        <w:ind w:firstLine="210"/>
        <w:rPr>
          <w:lang w:val="zh-TW"/>
        </w:rPr>
      </w:pPr>
    </w:p>
    <w:p w14:paraId="32739892">
      <w:pPr>
        <w:pStyle w:val="8"/>
        <w:ind w:firstLine="210"/>
        <w:rPr>
          <w:lang w:val="zh-TW"/>
        </w:rPr>
      </w:pPr>
    </w:p>
    <w:p w14:paraId="15E3E2D0">
      <w:pPr>
        <w:pStyle w:val="8"/>
        <w:ind w:firstLine="210"/>
        <w:rPr>
          <w:lang w:val="zh-TW"/>
        </w:rPr>
      </w:pPr>
    </w:p>
    <w:p w14:paraId="6D4BC175">
      <w:pPr>
        <w:rPr>
          <w:lang w:val="zh-TW"/>
        </w:rPr>
      </w:pPr>
    </w:p>
    <w:p w14:paraId="40CCC0B0">
      <w:pPr>
        <w:pStyle w:val="8"/>
        <w:rPr>
          <w:lang w:val="zh-TW"/>
        </w:rPr>
      </w:pPr>
    </w:p>
    <w:p w14:paraId="54278EB2">
      <w:pPr>
        <w:rPr>
          <w:lang w:val="zh-TW"/>
        </w:rPr>
      </w:pPr>
    </w:p>
    <w:p w14:paraId="5EAFCA6D">
      <w:pPr>
        <w:pStyle w:val="3"/>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436A4289">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6308160B">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14:paraId="36C65971">
      <w:pPr>
        <w:spacing w:line="460" w:lineRule="exact"/>
        <w:rPr>
          <w:rFonts w:hint="eastAsia" w:ascii="宋体" w:hAnsi="宋体"/>
          <w:b/>
          <w:bCs/>
          <w:color w:val="000000"/>
          <w:sz w:val="44"/>
          <w:szCs w:val="44"/>
        </w:rPr>
      </w:pPr>
    </w:p>
    <w:p w14:paraId="3E52D831">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5895934E">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14:paraId="7ED19A51">
      <w:pPr>
        <w:spacing w:line="460" w:lineRule="exact"/>
        <w:ind w:left="4560" w:hanging="4560" w:hangingChars="1900"/>
        <w:rPr>
          <w:rFonts w:hint="eastAsia" w:ascii="宋体" w:hAnsi="宋体"/>
          <w:bCs/>
          <w:color w:val="000000"/>
          <w:sz w:val="24"/>
        </w:rPr>
      </w:pPr>
      <w:r>
        <w:rPr>
          <w:rFonts w:hint="eastAsia" w:ascii="宋体" w:hAnsi="宋体"/>
          <w:bCs/>
          <w:color w:val="000000"/>
          <w:sz w:val="24"/>
        </w:rPr>
        <w:t xml:space="preserve">                                      授权代表签字：</w:t>
      </w:r>
      <w:r>
        <w:rPr>
          <w:rFonts w:hint="eastAsia" w:ascii="宋体" w:hAnsi="宋体"/>
          <w:bCs/>
          <w:color w:val="000000"/>
          <w:sz w:val="24"/>
          <w:lang w:val="en-US" w:eastAsia="zh-CN"/>
        </w:rPr>
        <w:t>____________</w:t>
      </w:r>
      <w:r>
        <w:rPr>
          <w:rFonts w:hint="eastAsia" w:ascii="宋体" w:hAnsi="宋体"/>
          <w:bCs/>
          <w:color w:val="000000"/>
          <w:sz w:val="24"/>
        </w:rPr>
        <w:t xml:space="preserve">                                     日期：</w:t>
      </w:r>
      <w:r>
        <w:rPr>
          <w:rFonts w:hint="eastAsia" w:ascii="宋体" w:hAnsi="宋体"/>
          <w:bCs/>
          <w:color w:val="000000"/>
          <w:sz w:val="24"/>
          <w:lang w:val="en-US" w:eastAsia="zh-CN"/>
        </w:rPr>
        <w:t>_________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202E32E5">
      <w:pPr>
        <w:pStyle w:val="8"/>
        <w:ind w:firstLine="210"/>
        <w:rPr>
          <w:lang w:val="zh-TW"/>
        </w:rPr>
      </w:pPr>
    </w:p>
    <w:p w14:paraId="38923B48">
      <w:pPr>
        <w:pStyle w:val="8"/>
        <w:ind w:firstLine="210"/>
        <w:rPr>
          <w:lang w:val="zh-TW"/>
        </w:rPr>
      </w:pPr>
    </w:p>
    <w:p w14:paraId="37B628BE">
      <w:pPr>
        <w:pStyle w:val="8"/>
        <w:ind w:firstLine="210"/>
        <w:rPr>
          <w:lang w:val="zh-TW"/>
        </w:rPr>
      </w:pPr>
    </w:p>
    <w:p w14:paraId="205FB7C2">
      <w:pPr>
        <w:pStyle w:val="8"/>
        <w:ind w:firstLine="210"/>
        <w:rPr>
          <w:lang w:val="zh-TW"/>
        </w:rPr>
      </w:pPr>
    </w:p>
    <w:p w14:paraId="791F66E3">
      <w:pPr>
        <w:pStyle w:val="8"/>
        <w:ind w:firstLine="210"/>
        <w:rPr>
          <w:lang w:val="zh-TW"/>
        </w:rPr>
      </w:pPr>
    </w:p>
    <w:p w14:paraId="7F5F5BCC">
      <w:pPr>
        <w:pStyle w:val="8"/>
        <w:ind w:firstLine="210"/>
        <w:rPr>
          <w:lang w:val="zh-TW"/>
        </w:rPr>
      </w:pPr>
    </w:p>
    <w:p w14:paraId="53C504F8">
      <w:pPr>
        <w:pStyle w:val="8"/>
        <w:ind w:firstLine="210"/>
        <w:rPr>
          <w:lang w:val="zh-TW"/>
        </w:rPr>
      </w:pPr>
    </w:p>
    <w:p w14:paraId="71E655A0">
      <w:pPr>
        <w:pStyle w:val="8"/>
        <w:ind w:firstLine="210"/>
        <w:rPr>
          <w:lang w:val="zh-TW"/>
        </w:rPr>
      </w:pPr>
    </w:p>
    <w:p w14:paraId="78D60F72">
      <w:pPr>
        <w:pStyle w:val="8"/>
        <w:ind w:firstLine="210"/>
        <w:rPr>
          <w:lang w:val="zh-TW"/>
        </w:rPr>
      </w:pPr>
    </w:p>
    <w:p w14:paraId="706CA4F9">
      <w:pPr>
        <w:pStyle w:val="8"/>
        <w:ind w:firstLine="210"/>
        <w:rPr>
          <w:lang w:val="zh-TW"/>
        </w:rPr>
      </w:pPr>
    </w:p>
    <w:p w14:paraId="2978CB4E">
      <w:pPr>
        <w:rPr>
          <w:lang w:val="zh-TW"/>
        </w:rPr>
      </w:pPr>
    </w:p>
    <w:p w14:paraId="1454F77C">
      <w:pPr>
        <w:pStyle w:val="8"/>
        <w:rPr>
          <w:lang w:val="zh-TW"/>
        </w:rPr>
      </w:pPr>
    </w:p>
    <w:p w14:paraId="7F0839CD">
      <w:pPr>
        <w:rPr>
          <w:lang w:val="zh-TW"/>
        </w:rPr>
      </w:pPr>
    </w:p>
    <w:p w14:paraId="2D1FA2B1">
      <w:pPr>
        <w:pStyle w:val="8"/>
        <w:rPr>
          <w:lang w:val="zh-TW"/>
        </w:rPr>
      </w:pPr>
    </w:p>
    <w:p w14:paraId="251C2562">
      <w:pPr>
        <w:rPr>
          <w:lang w:val="zh-TW"/>
        </w:rPr>
      </w:pPr>
    </w:p>
    <w:p w14:paraId="0DF80682">
      <w:pPr>
        <w:pStyle w:val="8"/>
        <w:rPr>
          <w:lang w:val="zh-TW"/>
        </w:rPr>
      </w:pPr>
    </w:p>
    <w:p w14:paraId="5A0A3767">
      <w:pPr>
        <w:rPr>
          <w:lang w:val="zh-TW"/>
        </w:rPr>
      </w:pPr>
    </w:p>
    <w:p w14:paraId="7563FC4A">
      <w:pPr>
        <w:pStyle w:val="8"/>
        <w:rPr>
          <w:lang w:val="zh-TW"/>
        </w:rPr>
      </w:pPr>
    </w:p>
    <w:p w14:paraId="2085F571">
      <w:pPr>
        <w:pStyle w:val="8"/>
        <w:ind w:firstLine="210"/>
        <w:rPr>
          <w:lang w:val="zh-TW"/>
        </w:rPr>
      </w:pPr>
    </w:p>
    <w:p w14:paraId="52FF1174">
      <w:pPr>
        <w:pStyle w:val="8"/>
        <w:ind w:left="0" w:leftChars="0" w:firstLine="0" w:firstLineChars="0"/>
        <w:rPr>
          <w:lang w:val="zh-TW"/>
        </w:rPr>
      </w:pPr>
    </w:p>
    <w:p w14:paraId="65DB6BB6">
      <w:pPr>
        <w:pStyle w:val="3"/>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4FDC4CE9">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12BA949B">
      <w:pPr>
        <w:spacing w:line="460" w:lineRule="exact"/>
        <w:ind w:firstLine="492"/>
        <w:rPr>
          <w:rFonts w:hint="eastAsia" w:ascii="宋体" w:hAnsi="宋体"/>
          <w:bCs/>
          <w:sz w:val="24"/>
        </w:rPr>
      </w:pPr>
      <w:r>
        <w:rPr>
          <w:rFonts w:hint="eastAsia" w:ascii="宋体" w:hAnsi="宋体"/>
          <w:bCs/>
          <w:sz w:val="24"/>
        </w:rPr>
        <w:t>主要设备有：  。</w:t>
      </w:r>
    </w:p>
    <w:p w14:paraId="35E250F3">
      <w:pPr>
        <w:spacing w:line="460" w:lineRule="exact"/>
        <w:ind w:firstLine="492"/>
        <w:rPr>
          <w:rFonts w:hint="eastAsia" w:ascii="宋体" w:hAnsi="宋体"/>
          <w:bCs/>
          <w:sz w:val="24"/>
        </w:rPr>
      </w:pPr>
      <w:r>
        <w:rPr>
          <w:rFonts w:hint="eastAsia" w:ascii="宋体" w:hAnsi="宋体"/>
          <w:bCs/>
          <w:sz w:val="24"/>
        </w:rPr>
        <w:t>主要专业技术能力有：   。</w:t>
      </w:r>
    </w:p>
    <w:p w14:paraId="361F6849">
      <w:pPr>
        <w:spacing w:line="460" w:lineRule="exact"/>
        <w:rPr>
          <w:rFonts w:hint="eastAsia" w:ascii="宋体" w:hAnsi="宋体"/>
          <w:bCs/>
          <w:sz w:val="24"/>
        </w:rPr>
      </w:pPr>
      <w:r>
        <w:rPr>
          <w:rFonts w:hint="eastAsia" w:ascii="宋体" w:hAnsi="宋体"/>
          <w:bCs/>
          <w:sz w:val="24"/>
        </w:rPr>
        <w:t xml:space="preserve">                                      供应商名称（公章）：</w:t>
      </w:r>
    </w:p>
    <w:p w14:paraId="2AD83057">
      <w:pPr>
        <w:spacing w:line="460" w:lineRule="exact"/>
        <w:rPr>
          <w:rFonts w:hint="eastAsia" w:ascii="宋体" w:hAnsi="宋体"/>
          <w:bCs/>
          <w:sz w:val="24"/>
        </w:rPr>
      </w:pPr>
      <w:r>
        <w:rPr>
          <w:rFonts w:hint="eastAsia" w:ascii="宋体" w:hAnsi="宋体"/>
          <w:bCs/>
          <w:sz w:val="24"/>
        </w:rPr>
        <w:t xml:space="preserve">                                     </w:t>
      </w:r>
    </w:p>
    <w:p w14:paraId="07825C41">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lang w:val="en-US" w:eastAsia="zh-CN"/>
        </w:rPr>
        <w:t>________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2E0B2FD5">
      <w:pPr>
        <w:pStyle w:val="8"/>
        <w:ind w:left="0" w:leftChars="0" w:firstLine="0" w:firstLineChars="0"/>
        <w:rPr>
          <w:lang w:val="zh-TW"/>
        </w:rPr>
      </w:pPr>
    </w:p>
    <w:p w14:paraId="59707B0D">
      <w:pPr>
        <w:pStyle w:val="8"/>
        <w:ind w:left="0" w:leftChars="0" w:firstLine="0" w:firstLineChars="0"/>
        <w:rPr>
          <w:rFonts w:hint="eastAsia" w:ascii="仿宋_GB2312" w:hAnsi="仿宋_GB2312" w:eastAsia="仿宋_GB2312" w:cs="仿宋_GB2312"/>
          <w:color w:val="000000"/>
          <w:sz w:val="28"/>
          <w:szCs w:val="28"/>
          <w:lang w:val="en-US" w:eastAsia="zh-CN"/>
        </w:rPr>
      </w:pPr>
    </w:p>
    <w:p w14:paraId="76D3FD22"/>
    <w:sectPr>
      <w:footerReference r:id="rId3" w:type="default"/>
      <w:pgSz w:w="11906" w:h="16838"/>
      <w:pgMar w:top="1157" w:right="1423" w:bottom="1157" w:left="1463"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2A88E">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509B4E18"/>
    <w:rsid w:val="01FA494A"/>
    <w:rsid w:val="021F3C19"/>
    <w:rsid w:val="081E239E"/>
    <w:rsid w:val="08BD6F17"/>
    <w:rsid w:val="0AF745A0"/>
    <w:rsid w:val="0C54536A"/>
    <w:rsid w:val="124F29AD"/>
    <w:rsid w:val="12D45778"/>
    <w:rsid w:val="149F2F81"/>
    <w:rsid w:val="16AE2D51"/>
    <w:rsid w:val="1D8957C5"/>
    <w:rsid w:val="247634C5"/>
    <w:rsid w:val="29215311"/>
    <w:rsid w:val="297178A3"/>
    <w:rsid w:val="2B6C5405"/>
    <w:rsid w:val="2C687786"/>
    <w:rsid w:val="2C8F646D"/>
    <w:rsid w:val="34595660"/>
    <w:rsid w:val="382330F9"/>
    <w:rsid w:val="3BE072D6"/>
    <w:rsid w:val="3E1B58A0"/>
    <w:rsid w:val="402C6F40"/>
    <w:rsid w:val="47893ACF"/>
    <w:rsid w:val="489B717A"/>
    <w:rsid w:val="4F7115BE"/>
    <w:rsid w:val="50893782"/>
    <w:rsid w:val="509B4E18"/>
    <w:rsid w:val="50E41479"/>
    <w:rsid w:val="51BC0756"/>
    <w:rsid w:val="54E13CEC"/>
    <w:rsid w:val="59276E10"/>
    <w:rsid w:val="5CED4607"/>
    <w:rsid w:val="63B46879"/>
    <w:rsid w:val="6CAF0DE8"/>
    <w:rsid w:val="6E9F56E1"/>
    <w:rsid w:val="71C24632"/>
    <w:rsid w:val="72FC1FAF"/>
    <w:rsid w:val="7400051E"/>
    <w:rsid w:val="7A6B1AB0"/>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